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EE4E" w14:textId="77777777" w:rsidR="00BA187C" w:rsidRDefault="00191C0C" w:rsidP="00BA187C">
      <w:pPr>
        <w:jc w:val="both"/>
        <w:rPr>
          <w:rFonts w:ascii="Times New Roman" w:hAnsi="Times New Roman" w:cs="Times New Roman"/>
          <w:sz w:val="24"/>
          <w:szCs w:val="24"/>
        </w:rPr>
      </w:pPr>
      <w:r>
        <w:rPr>
          <w:rFonts w:ascii="Times New Roman" w:hAnsi="Times New Roman" w:cs="Times New Roman"/>
          <w:sz w:val="24"/>
          <w:szCs w:val="24"/>
        </w:rPr>
        <w:t>KP-III.1431.15.2020                                                           Kielce, dnia 20 października 2020 r.</w:t>
      </w:r>
    </w:p>
    <w:p w14:paraId="4C85D52A" w14:textId="77777777" w:rsidR="00BA187C" w:rsidRDefault="00191C0C" w:rsidP="00191C0C">
      <w:pPr>
        <w:ind w:left="4956"/>
        <w:jc w:val="both"/>
        <w:rPr>
          <w:rFonts w:ascii="Times New Roman" w:hAnsi="Times New Roman" w:cs="Times New Roman"/>
          <w:sz w:val="24"/>
          <w:szCs w:val="24"/>
        </w:rPr>
      </w:pPr>
      <w:r>
        <w:rPr>
          <w:rFonts w:ascii="Times New Roman" w:hAnsi="Times New Roman" w:cs="Times New Roman"/>
          <w:sz w:val="24"/>
          <w:szCs w:val="24"/>
        </w:rPr>
        <w:t xml:space="preserve"> </w:t>
      </w:r>
    </w:p>
    <w:p w14:paraId="454F9A41" w14:textId="77777777" w:rsidR="00191C0C" w:rsidRPr="00191C0C" w:rsidRDefault="00191C0C" w:rsidP="00BA187C">
      <w:pPr>
        <w:jc w:val="both"/>
        <w:rPr>
          <w:rFonts w:ascii="Times New Roman" w:hAnsi="Times New Roman" w:cs="Times New Roman"/>
          <w:b/>
          <w:sz w:val="24"/>
          <w:szCs w:val="24"/>
        </w:rPr>
      </w:pPr>
    </w:p>
    <w:p w14:paraId="19DD92F9" w14:textId="43B45BE0" w:rsidR="00191C0C" w:rsidRPr="00191C0C" w:rsidRDefault="001A5494" w:rsidP="00BA187C">
      <w:pPr>
        <w:jc w:val="both"/>
        <w:rPr>
          <w:rFonts w:ascii="Times New Roman" w:hAnsi="Times New Roman" w:cs="Times New Roman"/>
          <w:b/>
          <w:sz w:val="24"/>
          <w:szCs w:val="24"/>
        </w:rPr>
      </w:pPr>
      <w:r>
        <w:rPr>
          <w:rFonts w:ascii="Times New Roman" w:hAnsi="Times New Roman" w:cs="Times New Roman"/>
          <w:b/>
          <w:sz w:val="24"/>
          <w:szCs w:val="24"/>
        </w:rPr>
        <w:t>Wyniki</w:t>
      </w:r>
      <w:r w:rsidR="00191C0C" w:rsidRPr="00191C0C">
        <w:rPr>
          <w:rFonts w:ascii="Times New Roman" w:hAnsi="Times New Roman" w:cs="Times New Roman"/>
          <w:b/>
          <w:sz w:val="24"/>
          <w:szCs w:val="24"/>
        </w:rPr>
        <w:t xml:space="preserve"> kontroli doraźnej przeprowadzonej w Kieleckim Centrum Kultury w Kielcach </w:t>
      </w:r>
      <w:r w:rsidR="00191C0C" w:rsidRPr="00191C0C">
        <w:rPr>
          <w:rFonts w:ascii="Times New Roman" w:hAnsi="Times New Roman" w:cs="Times New Roman"/>
          <w:b/>
          <w:sz w:val="24"/>
          <w:szCs w:val="24"/>
        </w:rPr>
        <w:br/>
        <w:t>w zakresie działalności i funkcjonowania jednostki w latach 2017-</w:t>
      </w:r>
      <w:r w:rsidR="005B6A38">
        <w:rPr>
          <w:rFonts w:ascii="Times New Roman" w:hAnsi="Times New Roman" w:cs="Times New Roman"/>
          <w:b/>
          <w:sz w:val="24"/>
          <w:szCs w:val="24"/>
        </w:rPr>
        <w:t xml:space="preserve"> </w:t>
      </w:r>
      <w:r w:rsidR="00191C0C" w:rsidRPr="00191C0C">
        <w:rPr>
          <w:rFonts w:ascii="Times New Roman" w:hAnsi="Times New Roman" w:cs="Times New Roman"/>
          <w:b/>
          <w:sz w:val="24"/>
          <w:szCs w:val="24"/>
        </w:rPr>
        <w:t>2019 r.</w:t>
      </w:r>
    </w:p>
    <w:p w14:paraId="645C0863" w14:textId="77777777" w:rsidR="00191C0C" w:rsidRDefault="00191C0C" w:rsidP="00BA187C">
      <w:pPr>
        <w:jc w:val="both"/>
        <w:rPr>
          <w:rFonts w:ascii="Times New Roman" w:hAnsi="Times New Roman" w:cs="Times New Roman"/>
          <w:sz w:val="24"/>
          <w:szCs w:val="24"/>
        </w:rPr>
      </w:pPr>
    </w:p>
    <w:p w14:paraId="39BAA511" w14:textId="77777777" w:rsidR="00BA187C" w:rsidRDefault="00BA187C" w:rsidP="00BA187C">
      <w:pPr>
        <w:jc w:val="both"/>
        <w:rPr>
          <w:rFonts w:ascii="Times New Roman" w:hAnsi="Times New Roman" w:cs="Times New Roman"/>
          <w:sz w:val="24"/>
          <w:szCs w:val="24"/>
        </w:rPr>
      </w:pPr>
      <w:r w:rsidRPr="00BA187C">
        <w:rPr>
          <w:rFonts w:ascii="Times New Roman" w:hAnsi="Times New Roman" w:cs="Times New Roman"/>
          <w:sz w:val="24"/>
          <w:szCs w:val="24"/>
        </w:rPr>
        <w:t xml:space="preserve">W wyniku </w:t>
      </w:r>
      <w:r w:rsidR="00191C0C">
        <w:rPr>
          <w:rFonts w:ascii="Times New Roman" w:hAnsi="Times New Roman" w:cs="Times New Roman"/>
          <w:sz w:val="24"/>
          <w:szCs w:val="24"/>
        </w:rPr>
        <w:t>czynności kontrolnych stwierdzono, co następuje:</w:t>
      </w:r>
    </w:p>
    <w:p w14:paraId="485B549E" w14:textId="77777777" w:rsidR="00BA187C" w:rsidRPr="00BA187C" w:rsidRDefault="00BA187C" w:rsidP="00BA187C">
      <w:pPr>
        <w:ind w:left="720"/>
        <w:jc w:val="both"/>
        <w:rPr>
          <w:rFonts w:ascii="Times New Roman" w:hAnsi="Times New Roman" w:cs="Times New Roman"/>
          <w:sz w:val="24"/>
          <w:szCs w:val="24"/>
        </w:rPr>
      </w:pPr>
    </w:p>
    <w:p w14:paraId="72CA0A43" w14:textId="77777777" w:rsidR="00BA187C" w:rsidRPr="00FA1AA7" w:rsidRDefault="00BA187C" w:rsidP="00BA187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zaliczkę stałą </w:t>
      </w:r>
      <w:r w:rsidR="00D0124C">
        <w:rPr>
          <w:rFonts w:ascii="Times New Roman" w:hAnsi="Times New Roman" w:cs="Times New Roman"/>
          <w:sz w:val="24"/>
          <w:szCs w:val="24"/>
        </w:rPr>
        <w:t xml:space="preserve">w wysokości 200,00 zł. </w:t>
      </w:r>
      <w:r>
        <w:rPr>
          <w:rFonts w:ascii="Times New Roman" w:hAnsi="Times New Roman" w:cs="Times New Roman"/>
          <w:sz w:val="24"/>
          <w:szCs w:val="24"/>
        </w:rPr>
        <w:t xml:space="preserve">posiada </w:t>
      </w:r>
      <w:r w:rsidR="00D0124C">
        <w:rPr>
          <w:rFonts w:ascii="Times New Roman" w:hAnsi="Times New Roman" w:cs="Times New Roman"/>
          <w:sz w:val="24"/>
          <w:szCs w:val="24"/>
        </w:rPr>
        <w:t xml:space="preserve">pracownik impresariatu, który </w:t>
      </w:r>
      <w:r w:rsidR="00191C0C">
        <w:rPr>
          <w:rFonts w:ascii="Times New Roman" w:hAnsi="Times New Roman" w:cs="Times New Roman"/>
          <w:sz w:val="24"/>
          <w:szCs w:val="24"/>
        </w:rPr>
        <w:br/>
      </w:r>
      <w:r w:rsidR="00D0124C">
        <w:rPr>
          <w:rFonts w:ascii="Times New Roman" w:hAnsi="Times New Roman" w:cs="Times New Roman"/>
          <w:sz w:val="24"/>
          <w:szCs w:val="24"/>
        </w:rPr>
        <w:t xml:space="preserve">w zakresie czynności ma obsługę kasy biletowej. </w:t>
      </w:r>
      <w:r>
        <w:rPr>
          <w:rFonts w:ascii="Times New Roman" w:hAnsi="Times New Roman" w:cs="Times New Roman"/>
          <w:sz w:val="24"/>
          <w:szCs w:val="24"/>
        </w:rPr>
        <w:t xml:space="preserve">W trakcie kontroli kasy biletowej ustalono, że stan zaliczki wynosi 155,00 zł, ponieważ w dniu 09.07.2020 r. wypłacono kwotę 45,00 zł jako zwrot za bilet w związku z odwołaniem koncertu Marcela </w:t>
      </w:r>
      <w:proofErr w:type="spellStart"/>
      <w:r>
        <w:rPr>
          <w:rFonts w:ascii="Times New Roman" w:hAnsi="Times New Roman" w:cs="Times New Roman"/>
          <w:sz w:val="24"/>
          <w:szCs w:val="24"/>
        </w:rPr>
        <w:t>Sabata</w:t>
      </w:r>
      <w:proofErr w:type="spellEnd"/>
      <w:r>
        <w:rPr>
          <w:rFonts w:ascii="Times New Roman" w:hAnsi="Times New Roman" w:cs="Times New Roman"/>
          <w:sz w:val="24"/>
          <w:szCs w:val="24"/>
        </w:rPr>
        <w:t xml:space="preserve"> pomimo tego, że w systemie kasowym płatność za ten bilet była rozliczona jako KDR (przelew -płatność zrealizowana przez MOPR), a nie jako gotówka. Z przedstawionej kontrolującym notatki służbowej wynika, że ówczesna kasjerka popełniła błąd wybierając formę płatności.</w:t>
      </w:r>
    </w:p>
    <w:p w14:paraId="4BF89683" w14:textId="77777777" w:rsidR="00BA187C" w:rsidRDefault="00BA187C" w:rsidP="00BA187C">
      <w:pPr>
        <w:tabs>
          <w:tab w:val="left" w:pos="142"/>
        </w:tabs>
        <w:jc w:val="both"/>
        <w:rPr>
          <w:rFonts w:ascii="Times New Roman" w:hAnsi="Times New Roman" w:cs="Times New Roman"/>
          <w:b/>
          <w:bCs/>
          <w:sz w:val="24"/>
          <w:szCs w:val="24"/>
        </w:rPr>
      </w:pPr>
    </w:p>
    <w:p w14:paraId="1AB30844" w14:textId="77777777" w:rsidR="00917529" w:rsidRDefault="00D0124C">
      <w:pPr>
        <w:rPr>
          <w:rFonts w:ascii="Times New Roman" w:hAnsi="Times New Roman" w:cs="Times New Roman"/>
          <w:b/>
          <w:i/>
          <w:sz w:val="24"/>
          <w:szCs w:val="24"/>
        </w:rPr>
      </w:pPr>
      <w:r w:rsidRPr="00D0124C">
        <w:rPr>
          <w:rFonts w:ascii="Times New Roman" w:hAnsi="Times New Roman" w:cs="Times New Roman"/>
          <w:b/>
          <w:i/>
          <w:sz w:val="24"/>
          <w:szCs w:val="24"/>
        </w:rPr>
        <w:t>Wniosek pokontrolny nr 1</w:t>
      </w:r>
    </w:p>
    <w:p w14:paraId="6150E906" w14:textId="77777777" w:rsidR="00D0124C" w:rsidRDefault="00D0124C">
      <w:pPr>
        <w:rPr>
          <w:rFonts w:ascii="Times New Roman" w:hAnsi="Times New Roman" w:cs="Times New Roman"/>
          <w:sz w:val="24"/>
          <w:szCs w:val="24"/>
        </w:rPr>
      </w:pPr>
    </w:p>
    <w:p w14:paraId="78088097" w14:textId="77777777" w:rsidR="00D0124C" w:rsidRPr="009D5F4F" w:rsidRDefault="00D0124C">
      <w:pPr>
        <w:rPr>
          <w:rFonts w:ascii="Times New Roman" w:hAnsi="Times New Roman" w:cs="Times New Roman"/>
          <w:i/>
          <w:sz w:val="24"/>
          <w:szCs w:val="24"/>
        </w:rPr>
      </w:pPr>
      <w:r w:rsidRPr="009D5F4F">
        <w:rPr>
          <w:rFonts w:ascii="Times New Roman" w:hAnsi="Times New Roman" w:cs="Times New Roman"/>
          <w:i/>
          <w:sz w:val="24"/>
          <w:szCs w:val="24"/>
        </w:rPr>
        <w:t>Uzupełnić zaliczkę pracownikowi do kwoty 200,00 zł. Kwotę 45,00 zł</w:t>
      </w:r>
      <w:r w:rsidR="002E2A07" w:rsidRPr="009D5F4F">
        <w:rPr>
          <w:rFonts w:ascii="Times New Roman" w:hAnsi="Times New Roman" w:cs="Times New Roman"/>
          <w:i/>
          <w:sz w:val="24"/>
          <w:szCs w:val="24"/>
        </w:rPr>
        <w:t xml:space="preserve"> zawiesić jako kwota do wyjaśnienia na odpowiednim koncie księgowym.</w:t>
      </w:r>
    </w:p>
    <w:p w14:paraId="793A12E5" w14:textId="77777777" w:rsidR="00BA187C" w:rsidRPr="009D5F4F" w:rsidRDefault="00BA187C">
      <w:pPr>
        <w:rPr>
          <w:rFonts w:ascii="Times New Roman" w:hAnsi="Times New Roman" w:cs="Times New Roman"/>
          <w:b/>
          <w:i/>
          <w:sz w:val="24"/>
          <w:szCs w:val="24"/>
        </w:rPr>
      </w:pPr>
    </w:p>
    <w:p w14:paraId="43F3C6B7" w14:textId="77777777" w:rsidR="00D0124C" w:rsidRDefault="00BA187C" w:rsidP="00D0124C">
      <w:pPr>
        <w:pStyle w:val="Akapitzlist"/>
        <w:numPr>
          <w:ilvl w:val="0"/>
          <w:numId w:val="2"/>
        </w:numPr>
        <w:tabs>
          <w:tab w:val="left" w:pos="142"/>
        </w:tabs>
        <w:jc w:val="both"/>
        <w:rPr>
          <w:rFonts w:ascii="Times New Roman" w:hAnsi="Times New Roman" w:cs="Times New Roman"/>
          <w:sz w:val="24"/>
          <w:szCs w:val="24"/>
        </w:rPr>
      </w:pPr>
      <w:r w:rsidRPr="00D0124C">
        <w:rPr>
          <w:rFonts w:ascii="Times New Roman" w:hAnsi="Times New Roman" w:cs="Times New Roman"/>
          <w:sz w:val="24"/>
          <w:szCs w:val="24"/>
        </w:rPr>
        <w:t xml:space="preserve">Szczegółowe zasady sprzedaży biletów określa Regulamin sprzedaży i rezerwacji biletów w KCK, który dostępny jest na stronie internetowej jednostki. W trakcie kontroli ustalono, że obecnie kasa czynna jest dwa razy w tygodniu, natomiast zgodnie z zapisami regulaminu </w:t>
      </w:r>
      <w:r w:rsidR="00D0124C">
        <w:rPr>
          <w:rFonts w:ascii="Times New Roman" w:hAnsi="Times New Roman" w:cs="Times New Roman"/>
          <w:sz w:val="24"/>
          <w:szCs w:val="24"/>
        </w:rPr>
        <w:t xml:space="preserve">powinna być czynna codziennie. </w:t>
      </w:r>
      <w:r w:rsidRPr="00D0124C">
        <w:rPr>
          <w:rFonts w:ascii="Times New Roman" w:hAnsi="Times New Roman" w:cs="Times New Roman"/>
          <w:sz w:val="24"/>
          <w:szCs w:val="24"/>
        </w:rPr>
        <w:t xml:space="preserve">Z informacji ustnej uzyskanej od Dyrektor jednostki wynika, że stanowisko kasjera zostało zlikwidowane, </w:t>
      </w:r>
      <w:r w:rsidR="002E2A07">
        <w:rPr>
          <w:rFonts w:ascii="Times New Roman" w:hAnsi="Times New Roman" w:cs="Times New Roman"/>
          <w:sz w:val="24"/>
          <w:szCs w:val="24"/>
        </w:rPr>
        <w:br/>
      </w:r>
      <w:r w:rsidRPr="00D0124C">
        <w:rPr>
          <w:rFonts w:ascii="Times New Roman" w:hAnsi="Times New Roman" w:cs="Times New Roman"/>
          <w:sz w:val="24"/>
          <w:szCs w:val="24"/>
        </w:rPr>
        <w:t>a obwiązki przekazane zostały pracownikowi impresariatu.</w:t>
      </w:r>
    </w:p>
    <w:p w14:paraId="7A1B2721" w14:textId="77777777" w:rsidR="00191C0C" w:rsidRPr="00191C0C" w:rsidRDefault="00191C0C" w:rsidP="00191C0C">
      <w:pPr>
        <w:pStyle w:val="Akapitzlist"/>
        <w:tabs>
          <w:tab w:val="left" w:pos="142"/>
        </w:tabs>
        <w:jc w:val="both"/>
        <w:rPr>
          <w:rFonts w:ascii="Times New Roman" w:hAnsi="Times New Roman" w:cs="Times New Roman"/>
          <w:sz w:val="24"/>
          <w:szCs w:val="24"/>
        </w:rPr>
      </w:pPr>
    </w:p>
    <w:p w14:paraId="7EB91638" w14:textId="77777777" w:rsidR="00D0124C" w:rsidRDefault="00D0124C" w:rsidP="00D0124C">
      <w:pPr>
        <w:rPr>
          <w:rFonts w:ascii="Times New Roman" w:hAnsi="Times New Roman" w:cs="Times New Roman"/>
          <w:b/>
          <w:i/>
          <w:sz w:val="24"/>
          <w:szCs w:val="24"/>
        </w:rPr>
      </w:pPr>
      <w:r>
        <w:rPr>
          <w:rFonts w:ascii="Times New Roman" w:hAnsi="Times New Roman" w:cs="Times New Roman"/>
          <w:b/>
          <w:i/>
          <w:sz w:val="24"/>
          <w:szCs w:val="24"/>
        </w:rPr>
        <w:t>Wniosek pokontrolny nr 2</w:t>
      </w:r>
    </w:p>
    <w:p w14:paraId="1D965EA7" w14:textId="77777777" w:rsidR="00BA187C" w:rsidRDefault="00BA187C"/>
    <w:p w14:paraId="2CB9ED55" w14:textId="77777777" w:rsidR="00BA187C" w:rsidRPr="009D5F4F" w:rsidRDefault="00D0124C">
      <w:pPr>
        <w:rPr>
          <w:rFonts w:ascii="Times New Roman" w:hAnsi="Times New Roman" w:cs="Times New Roman"/>
          <w:i/>
          <w:sz w:val="24"/>
          <w:szCs w:val="24"/>
        </w:rPr>
      </w:pPr>
      <w:r w:rsidRPr="009D5F4F">
        <w:rPr>
          <w:rFonts w:ascii="Times New Roman" w:hAnsi="Times New Roman" w:cs="Times New Roman"/>
          <w:i/>
          <w:sz w:val="24"/>
          <w:szCs w:val="24"/>
        </w:rPr>
        <w:t>Uaktualnić zapisy Regulamin sprzedaży i rezerwacji biletów w KCK.</w:t>
      </w:r>
    </w:p>
    <w:p w14:paraId="73D2A659" w14:textId="77777777" w:rsidR="00D0124C" w:rsidRDefault="00D0124C" w:rsidP="00BA187C">
      <w:pPr>
        <w:spacing w:after="200"/>
        <w:jc w:val="both"/>
        <w:rPr>
          <w:rFonts w:ascii="Times New Roman" w:hAnsi="Times New Roman" w:cs="Times New Roman"/>
          <w:sz w:val="24"/>
          <w:szCs w:val="24"/>
        </w:rPr>
      </w:pPr>
    </w:p>
    <w:p w14:paraId="7344A7AE" w14:textId="77777777" w:rsidR="00BA187C" w:rsidRPr="002E2A07" w:rsidRDefault="002E2A07" w:rsidP="00672859">
      <w:pPr>
        <w:pStyle w:val="Akapitzlist"/>
        <w:numPr>
          <w:ilvl w:val="0"/>
          <w:numId w:val="2"/>
        </w:numPr>
        <w:tabs>
          <w:tab w:val="left" w:pos="142"/>
        </w:tabs>
        <w:jc w:val="both"/>
      </w:pPr>
      <w:r w:rsidRPr="002E2A07">
        <w:rPr>
          <w:rFonts w:ascii="Times New Roman" w:hAnsi="Times New Roman" w:cs="Times New Roman"/>
          <w:sz w:val="24"/>
          <w:szCs w:val="24"/>
        </w:rPr>
        <w:t xml:space="preserve">Szczegółowej kontroli poddano miesięczne wykazy biletów wydanych na podstawie KDR wraz z potwierdzeniem płatności tj. paragonami fiskalnymi oraz informacjami znajdującymi się w programie do sprzedaży biletów. Analiza ta wykazała rozbieżności pomiędzy paragonami wystawionymi na KDR ujętymi w miesięcznych wykazach biletów wydanych na KDR, a osobami wpisanymi do systemu sprzedażowego, </w:t>
      </w:r>
      <w:r w:rsidRPr="002E2A07">
        <w:rPr>
          <w:rFonts w:ascii="Times New Roman" w:hAnsi="Times New Roman" w:cs="Times New Roman"/>
          <w:sz w:val="24"/>
          <w:szCs w:val="24"/>
        </w:rPr>
        <w:br/>
        <w:t>co szczegółowo opisano w protokole kontroli. W poszczególnych latach</w:t>
      </w:r>
      <w:r w:rsidR="00BA187C" w:rsidRPr="002E2A07">
        <w:rPr>
          <w:rFonts w:ascii="Times New Roman" w:hAnsi="Times New Roman" w:cs="Times New Roman"/>
          <w:sz w:val="24"/>
          <w:szCs w:val="24"/>
        </w:rPr>
        <w:t xml:space="preserve"> powstały nastę</w:t>
      </w:r>
      <w:r w:rsidRPr="002E2A07">
        <w:rPr>
          <w:rFonts w:ascii="Times New Roman" w:hAnsi="Times New Roman" w:cs="Times New Roman"/>
          <w:sz w:val="24"/>
          <w:szCs w:val="24"/>
        </w:rPr>
        <w:t xml:space="preserve">pujące rozbieżności: w 2017 r. </w:t>
      </w:r>
      <w:r w:rsidR="00BA187C" w:rsidRPr="002E2A07">
        <w:rPr>
          <w:rFonts w:ascii="Times New Roman" w:hAnsi="Times New Roman" w:cs="Times New Roman"/>
          <w:sz w:val="24"/>
          <w:szCs w:val="24"/>
        </w:rPr>
        <w:t>w wysokości 14 360,0</w:t>
      </w:r>
      <w:r w:rsidRPr="002E2A07">
        <w:rPr>
          <w:rFonts w:ascii="Times New Roman" w:hAnsi="Times New Roman" w:cs="Times New Roman"/>
          <w:sz w:val="24"/>
          <w:szCs w:val="24"/>
        </w:rPr>
        <w:t xml:space="preserve">0 zł; w 2018 r. </w:t>
      </w:r>
      <w:r w:rsidR="00BA187C" w:rsidRPr="002E2A07">
        <w:rPr>
          <w:rFonts w:ascii="Times New Roman" w:hAnsi="Times New Roman" w:cs="Times New Roman"/>
          <w:sz w:val="24"/>
          <w:szCs w:val="24"/>
        </w:rPr>
        <w:t xml:space="preserve">w wysokości  24 910,00 zł; w 2019 r. w  wysokości 27 648,00 zł (są to kwoty budzące wątpliwość,  tzn. czy zostały prawidłowo rozliczone na KDR, czy została wybrana odpowiednia forma płatności ponieważ zdarzały się przypadki wyboru formy płatności np. karta płatnicza  zamiast przelew, błędne ceny jednostkowe biletów na paragonach, błędne daty sprzedaży).W związku z tym, że z osobą pracującą na kasie biletowej z dniem 30.06.2020 r. została rozwiązana umowa o pracę (brak świadczenia pracy w okresie wypowiedzenia tj. kwiecień-czerwiec 2020 r.) kontrolującym nie miał kto wyjaśnić ww. rozbieżności. Mogą one świadczyć o niedbałym prowadzeniu dokumentacji sprzedaży </w:t>
      </w:r>
      <w:r w:rsidR="00BA187C" w:rsidRPr="002E2A07">
        <w:rPr>
          <w:rFonts w:ascii="Times New Roman" w:hAnsi="Times New Roman" w:cs="Times New Roman"/>
          <w:sz w:val="24"/>
          <w:szCs w:val="24"/>
        </w:rPr>
        <w:lastRenderedPageBreak/>
        <w:t xml:space="preserve">biletów w formie papierowej jak i elektronicznej bądź o możliwości osiągnięcia korzyści majątkowej. </w:t>
      </w:r>
    </w:p>
    <w:p w14:paraId="2BE1A816" w14:textId="77777777" w:rsidR="002E2A07" w:rsidRDefault="002E2A07" w:rsidP="002E2A07">
      <w:pPr>
        <w:tabs>
          <w:tab w:val="left" w:pos="142"/>
        </w:tabs>
        <w:ind w:left="360"/>
        <w:jc w:val="both"/>
      </w:pPr>
    </w:p>
    <w:p w14:paraId="0AFA20CC" w14:textId="77777777" w:rsidR="002E2A07" w:rsidRPr="002E2A07" w:rsidRDefault="002E2A07" w:rsidP="002E2A07">
      <w:pPr>
        <w:rPr>
          <w:rFonts w:ascii="Times New Roman" w:hAnsi="Times New Roman" w:cs="Times New Roman"/>
          <w:b/>
          <w:i/>
          <w:sz w:val="24"/>
          <w:szCs w:val="24"/>
        </w:rPr>
      </w:pPr>
      <w:r w:rsidRPr="002E2A07">
        <w:rPr>
          <w:rFonts w:ascii="Times New Roman" w:hAnsi="Times New Roman" w:cs="Times New Roman"/>
          <w:b/>
          <w:i/>
          <w:sz w:val="24"/>
          <w:szCs w:val="24"/>
        </w:rPr>
        <w:t>Wniosek pokontrolny nr 3</w:t>
      </w:r>
    </w:p>
    <w:p w14:paraId="38C8EC8E" w14:textId="77777777" w:rsidR="002E2A07" w:rsidRPr="002E2A07" w:rsidRDefault="002E2A07" w:rsidP="002E2A07">
      <w:pPr>
        <w:rPr>
          <w:rFonts w:ascii="Times New Roman" w:hAnsi="Times New Roman" w:cs="Times New Roman"/>
          <w:sz w:val="24"/>
          <w:szCs w:val="24"/>
        </w:rPr>
      </w:pPr>
    </w:p>
    <w:p w14:paraId="0F27D124" w14:textId="77777777" w:rsidR="00787C6C" w:rsidRPr="009D5F4F" w:rsidRDefault="002E2A07" w:rsidP="00787C6C">
      <w:pPr>
        <w:jc w:val="both"/>
        <w:rPr>
          <w:rFonts w:ascii="Times New Roman" w:hAnsi="Times New Roman" w:cs="Times New Roman"/>
          <w:i/>
          <w:sz w:val="24"/>
          <w:szCs w:val="24"/>
        </w:rPr>
      </w:pPr>
      <w:r w:rsidRPr="009D5F4F">
        <w:rPr>
          <w:rFonts w:ascii="Times New Roman" w:hAnsi="Times New Roman" w:cs="Times New Roman"/>
          <w:i/>
          <w:sz w:val="24"/>
          <w:szCs w:val="24"/>
        </w:rPr>
        <w:t xml:space="preserve">W dalszej działalności jednostki dokumentację sprzedaży biletów w formie papierowej jak </w:t>
      </w:r>
      <w:r w:rsidRPr="009D5F4F">
        <w:rPr>
          <w:rFonts w:ascii="Times New Roman" w:hAnsi="Times New Roman" w:cs="Times New Roman"/>
          <w:i/>
          <w:sz w:val="24"/>
          <w:szCs w:val="24"/>
        </w:rPr>
        <w:br/>
        <w:t xml:space="preserve">i elektronicznej, ze szczególnym uwzględnieniem dokumentacji związanej z KDR prowadzić </w:t>
      </w:r>
      <w:r w:rsidR="00AF32D2">
        <w:rPr>
          <w:rFonts w:ascii="Times New Roman" w:hAnsi="Times New Roman" w:cs="Times New Roman"/>
          <w:i/>
          <w:sz w:val="24"/>
          <w:szCs w:val="24"/>
        </w:rPr>
        <w:br/>
      </w:r>
      <w:r w:rsidRPr="009D5F4F">
        <w:rPr>
          <w:rFonts w:ascii="Times New Roman" w:hAnsi="Times New Roman" w:cs="Times New Roman"/>
          <w:i/>
          <w:sz w:val="24"/>
          <w:szCs w:val="24"/>
        </w:rPr>
        <w:t xml:space="preserve">w sposób prawidłowy i rzetelny.  Dokonywać niezapowiedzianych kontroli kasy </w:t>
      </w:r>
      <w:r w:rsidR="00787C6C" w:rsidRPr="009D5F4F">
        <w:rPr>
          <w:rFonts w:ascii="Times New Roman" w:hAnsi="Times New Roman" w:cs="Times New Roman"/>
          <w:i/>
          <w:sz w:val="24"/>
          <w:szCs w:val="24"/>
        </w:rPr>
        <w:t xml:space="preserve">biletowej </w:t>
      </w:r>
      <w:r w:rsidRPr="009D5F4F">
        <w:rPr>
          <w:rFonts w:ascii="Times New Roman" w:hAnsi="Times New Roman" w:cs="Times New Roman"/>
          <w:i/>
          <w:sz w:val="24"/>
          <w:szCs w:val="24"/>
        </w:rPr>
        <w:t xml:space="preserve">zarówno </w:t>
      </w:r>
      <w:r w:rsidR="00787C6C" w:rsidRPr="009D5F4F">
        <w:rPr>
          <w:rFonts w:ascii="Times New Roman" w:hAnsi="Times New Roman" w:cs="Times New Roman"/>
          <w:i/>
          <w:sz w:val="24"/>
          <w:szCs w:val="24"/>
        </w:rPr>
        <w:t>pod względem finansowym</w:t>
      </w:r>
      <w:r w:rsidRPr="009D5F4F">
        <w:rPr>
          <w:rFonts w:ascii="Times New Roman" w:hAnsi="Times New Roman" w:cs="Times New Roman"/>
          <w:i/>
          <w:sz w:val="24"/>
          <w:szCs w:val="24"/>
        </w:rPr>
        <w:t xml:space="preserve"> jak i </w:t>
      </w:r>
      <w:r w:rsidR="00787C6C" w:rsidRPr="009D5F4F">
        <w:rPr>
          <w:rFonts w:ascii="Times New Roman" w:hAnsi="Times New Roman" w:cs="Times New Roman"/>
          <w:i/>
          <w:sz w:val="24"/>
          <w:szCs w:val="24"/>
        </w:rPr>
        <w:t>poprawności wprowadzanych danych do systemu sprzedażowego w tym m.in. wyboru formy płatności, cen jednostkowych biletów na paragonach, dat i godzin sprzedaży, osób przypisanych do biletu.</w:t>
      </w:r>
    </w:p>
    <w:p w14:paraId="058F057C" w14:textId="77777777" w:rsidR="00787C6C" w:rsidRDefault="00787C6C" w:rsidP="00787C6C">
      <w:pPr>
        <w:jc w:val="both"/>
        <w:rPr>
          <w:rFonts w:ascii="Times New Roman" w:hAnsi="Times New Roman" w:cs="Times New Roman"/>
          <w:sz w:val="24"/>
          <w:szCs w:val="24"/>
        </w:rPr>
      </w:pPr>
    </w:p>
    <w:p w14:paraId="5AD20A63" w14:textId="77777777" w:rsidR="00787C6C" w:rsidRPr="00787C6C" w:rsidRDefault="00787C6C" w:rsidP="00787C6C">
      <w:pPr>
        <w:pStyle w:val="Akapitzlist"/>
        <w:numPr>
          <w:ilvl w:val="0"/>
          <w:numId w:val="2"/>
        </w:numPr>
        <w:jc w:val="both"/>
        <w:rPr>
          <w:rFonts w:ascii="Times New Roman" w:hAnsi="Times New Roman" w:cs="Times New Roman"/>
          <w:sz w:val="24"/>
          <w:szCs w:val="24"/>
        </w:rPr>
      </w:pPr>
      <w:r w:rsidRPr="00787C6C">
        <w:rPr>
          <w:rFonts w:ascii="Times New Roman" w:hAnsi="Times New Roman" w:cs="Times New Roman"/>
          <w:sz w:val="24"/>
          <w:szCs w:val="24"/>
        </w:rPr>
        <w:t xml:space="preserve">Kontroli poddano losowo wybraną dokumentację księgową – dokumenty zakupu przy czym stwierdzono, że dokumenty nie zawierały numeru dziennika nadanego przez program, pod którym zostały ujęte w księgach rachunkowych KCK. </w:t>
      </w:r>
      <w:r w:rsidR="009D5F4F">
        <w:rPr>
          <w:rFonts w:ascii="Times New Roman" w:hAnsi="Times New Roman" w:cs="Times New Roman"/>
          <w:sz w:val="24"/>
          <w:szCs w:val="24"/>
        </w:rPr>
        <w:br/>
      </w:r>
      <w:r w:rsidRPr="00787C6C">
        <w:rPr>
          <w:rFonts w:ascii="Times New Roman" w:hAnsi="Times New Roman" w:cs="Times New Roman"/>
          <w:sz w:val="24"/>
          <w:szCs w:val="24"/>
        </w:rPr>
        <w:t xml:space="preserve">Na ww. dokumentach zamieszczany jest jedynie numer, pod którym dokument został </w:t>
      </w:r>
      <w:r w:rsidR="009D5F4F">
        <w:rPr>
          <w:rFonts w:ascii="Times New Roman" w:hAnsi="Times New Roman" w:cs="Times New Roman"/>
          <w:sz w:val="24"/>
          <w:szCs w:val="24"/>
        </w:rPr>
        <w:t xml:space="preserve">ujęty </w:t>
      </w:r>
      <w:r w:rsidRPr="00787C6C">
        <w:rPr>
          <w:rFonts w:ascii="Times New Roman" w:hAnsi="Times New Roman" w:cs="Times New Roman"/>
          <w:sz w:val="24"/>
          <w:szCs w:val="24"/>
        </w:rPr>
        <w:t xml:space="preserve">w rejestrze zakupu. W związku z powyższym brak jest możliwości powiązania dokumentów źródłowych z pozycją dziennika. </w:t>
      </w:r>
    </w:p>
    <w:p w14:paraId="46E5557A" w14:textId="77777777" w:rsidR="00787C6C" w:rsidRDefault="00787C6C" w:rsidP="00787C6C">
      <w:pPr>
        <w:rPr>
          <w:rFonts w:ascii="Times New Roman" w:hAnsi="Times New Roman" w:cs="Times New Roman"/>
          <w:sz w:val="24"/>
          <w:szCs w:val="24"/>
        </w:rPr>
      </w:pPr>
    </w:p>
    <w:p w14:paraId="670CF72B" w14:textId="77777777" w:rsidR="00787C6C" w:rsidRDefault="00787C6C" w:rsidP="00787C6C">
      <w:pPr>
        <w:rPr>
          <w:rFonts w:ascii="Times New Roman" w:hAnsi="Times New Roman" w:cs="Times New Roman"/>
          <w:b/>
          <w:i/>
          <w:sz w:val="24"/>
          <w:szCs w:val="24"/>
        </w:rPr>
      </w:pPr>
      <w:r>
        <w:rPr>
          <w:rFonts w:ascii="Times New Roman" w:hAnsi="Times New Roman" w:cs="Times New Roman"/>
          <w:b/>
          <w:i/>
          <w:sz w:val="24"/>
          <w:szCs w:val="24"/>
        </w:rPr>
        <w:t xml:space="preserve">Wniosek pokontrolny nr </w:t>
      </w:r>
      <w:r w:rsidR="00D128DB">
        <w:rPr>
          <w:rFonts w:ascii="Times New Roman" w:hAnsi="Times New Roman" w:cs="Times New Roman"/>
          <w:b/>
          <w:i/>
          <w:sz w:val="24"/>
          <w:szCs w:val="24"/>
        </w:rPr>
        <w:t>4</w:t>
      </w:r>
    </w:p>
    <w:p w14:paraId="77732241" w14:textId="77777777" w:rsidR="00D128DB" w:rsidRPr="00787C6C" w:rsidRDefault="00D128DB" w:rsidP="00787C6C">
      <w:pPr>
        <w:rPr>
          <w:rFonts w:ascii="Times New Roman" w:hAnsi="Times New Roman" w:cs="Times New Roman"/>
          <w:b/>
          <w:i/>
          <w:sz w:val="24"/>
          <w:szCs w:val="24"/>
        </w:rPr>
      </w:pPr>
    </w:p>
    <w:p w14:paraId="16F61E90" w14:textId="77777777" w:rsidR="00787C6C" w:rsidRPr="00AF32D2" w:rsidRDefault="009D5F4F" w:rsidP="00787C6C">
      <w:pPr>
        <w:jc w:val="both"/>
        <w:rPr>
          <w:rFonts w:ascii="Times New Roman" w:hAnsi="Times New Roman" w:cs="Times New Roman"/>
          <w:i/>
          <w:sz w:val="24"/>
          <w:szCs w:val="24"/>
        </w:rPr>
      </w:pPr>
      <w:r w:rsidRPr="00AF32D2">
        <w:rPr>
          <w:rFonts w:ascii="Times New Roman" w:hAnsi="Times New Roman" w:cs="Times New Roman"/>
          <w:i/>
          <w:sz w:val="24"/>
          <w:szCs w:val="24"/>
        </w:rPr>
        <w:t xml:space="preserve">W dalszej </w:t>
      </w:r>
      <w:r w:rsidR="00AF32D2" w:rsidRPr="00AF32D2">
        <w:rPr>
          <w:rFonts w:ascii="Times New Roman" w:hAnsi="Times New Roman" w:cs="Times New Roman"/>
          <w:i/>
          <w:sz w:val="24"/>
          <w:szCs w:val="24"/>
        </w:rPr>
        <w:t>działalności</w:t>
      </w:r>
      <w:r w:rsidRPr="00AF32D2">
        <w:rPr>
          <w:rFonts w:ascii="Times New Roman" w:hAnsi="Times New Roman" w:cs="Times New Roman"/>
          <w:i/>
          <w:sz w:val="24"/>
          <w:szCs w:val="24"/>
        </w:rPr>
        <w:t xml:space="preserve"> jednostki stosować się do zapisów art.14</w:t>
      </w:r>
      <w:r w:rsidR="00AF32D2" w:rsidRPr="00AF32D2">
        <w:rPr>
          <w:rFonts w:ascii="Times New Roman" w:hAnsi="Times New Roman" w:cs="Times New Roman"/>
          <w:i/>
          <w:sz w:val="24"/>
          <w:szCs w:val="24"/>
        </w:rPr>
        <w:t xml:space="preserve"> ustawy o rachunkowości (Dz.U.  z 2019 poz. 351 z </w:t>
      </w:r>
      <w:proofErr w:type="spellStart"/>
      <w:r w:rsidR="00AF32D2" w:rsidRPr="00AF32D2">
        <w:rPr>
          <w:rFonts w:ascii="Times New Roman" w:hAnsi="Times New Roman" w:cs="Times New Roman"/>
          <w:i/>
          <w:sz w:val="24"/>
          <w:szCs w:val="24"/>
        </w:rPr>
        <w:t>póź</w:t>
      </w:r>
      <w:proofErr w:type="spellEnd"/>
      <w:r w:rsidR="00AF32D2" w:rsidRPr="00AF32D2">
        <w:rPr>
          <w:rFonts w:ascii="Times New Roman" w:hAnsi="Times New Roman" w:cs="Times New Roman"/>
          <w:i/>
          <w:sz w:val="24"/>
          <w:szCs w:val="24"/>
        </w:rPr>
        <w:t>. zm.)</w:t>
      </w:r>
    </w:p>
    <w:p w14:paraId="7AFF3308" w14:textId="77777777" w:rsidR="00AF32D2" w:rsidRPr="00787C6C" w:rsidRDefault="00AF32D2" w:rsidP="00787C6C">
      <w:pPr>
        <w:jc w:val="both"/>
        <w:rPr>
          <w:rFonts w:ascii="Times New Roman" w:hAnsi="Times New Roman" w:cs="Times New Roman"/>
          <w:sz w:val="24"/>
          <w:szCs w:val="24"/>
        </w:rPr>
      </w:pPr>
    </w:p>
    <w:p w14:paraId="2B55A701" w14:textId="77777777" w:rsidR="00787C6C" w:rsidRPr="00787C6C" w:rsidRDefault="00787C6C" w:rsidP="00787C6C">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K</w:t>
      </w:r>
      <w:r w:rsidRPr="00787C6C">
        <w:rPr>
          <w:rFonts w:ascii="Times New Roman" w:hAnsi="Times New Roman" w:cs="Times New Roman"/>
          <w:sz w:val="24"/>
          <w:szCs w:val="24"/>
        </w:rPr>
        <w:t>ontroli poddano realizację Zarządzenia nr 1/2015 Dyrektora Naczelnego Kieleckiego Centrum Kultury z dnia 05.01.2015 r. przy czym st</w:t>
      </w:r>
      <w:r w:rsidR="00191C0C">
        <w:rPr>
          <w:rFonts w:ascii="Times New Roman" w:hAnsi="Times New Roman" w:cs="Times New Roman"/>
          <w:sz w:val="24"/>
          <w:szCs w:val="24"/>
        </w:rPr>
        <w:t xml:space="preserve">wierdzono, że </w:t>
      </w:r>
      <w:r w:rsidRPr="00787C6C">
        <w:rPr>
          <w:rFonts w:ascii="Times New Roman" w:hAnsi="Times New Roman" w:cs="Times New Roman"/>
          <w:sz w:val="24"/>
          <w:szCs w:val="24"/>
        </w:rPr>
        <w:t xml:space="preserve">w przypadku telefonu komórkowego używanego </w:t>
      </w:r>
      <w:r>
        <w:rPr>
          <w:rFonts w:ascii="Times New Roman" w:hAnsi="Times New Roman" w:cs="Times New Roman"/>
          <w:sz w:val="24"/>
          <w:szCs w:val="24"/>
        </w:rPr>
        <w:t>asystentkę dyrektora,</w:t>
      </w:r>
      <w:r w:rsidRPr="00787C6C">
        <w:rPr>
          <w:rFonts w:ascii="Times New Roman" w:hAnsi="Times New Roman" w:cs="Times New Roman"/>
          <w:sz w:val="24"/>
          <w:szCs w:val="24"/>
        </w:rPr>
        <w:t xml:space="preserve"> pracownica uzyskała zgodę na wymianę telefonu komórkowego z iPhone 6 na iPhone7. Wartość tego telefonu przekraczała limit ustalony w ww. zarządzeniu. Ponadto ustalono, że przez okres </w:t>
      </w:r>
      <w:r w:rsidR="00191C0C">
        <w:rPr>
          <w:rFonts w:ascii="Times New Roman" w:hAnsi="Times New Roman" w:cs="Times New Roman"/>
          <w:sz w:val="24"/>
          <w:szCs w:val="24"/>
        </w:rPr>
        <w:br/>
      </w:r>
      <w:r w:rsidRPr="00787C6C">
        <w:rPr>
          <w:rFonts w:ascii="Times New Roman" w:hAnsi="Times New Roman" w:cs="Times New Roman"/>
          <w:sz w:val="24"/>
          <w:szCs w:val="24"/>
        </w:rPr>
        <w:t>31 miesięcy była obciążana ratami za aparat telefoniczny. Z ww. zarządzenia wynika, że wszystkie telefony są własnością Kieleckiego Centrum Kultury i to kierownik jednostki ustala limit kwotowy i wybiera aparat telefoniczny dla pracownika.</w:t>
      </w:r>
    </w:p>
    <w:p w14:paraId="0FF496D3" w14:textId="77777777" w:rsidR="00AF32D2" w:rsidRDefault="00AF32D2" w:rsidP="00787C6C">
      <w:pPr>
        <w:rPr>
          <w:rFonts w:ascii="Times New Roman" w:hAnsi="Times New Roman" w:cs="Times New Roman"/>
          <w:b/>
          <w:i/>
          <w:sz w:val="24"/>
          <w:szCs w:val="24"/>
        </w:rPr>
      </w:pPr>
    </w:p>
    <w:p w14:paraId="354ADEBD" w14:textId="77777777" w:rsidR="00787C6C" w:rsidRDefault="00787C6C" w:rsidP="00787C6C">
      <w:pPr>
        <w:rPr>
          <w:rFonts w:ascii="Times New Roman" w:hAnsi="Times New Roman" w:cs="Times New Roman"/>
          <w:b/>
          <w:i/>
          <w:sz w:val="24"/>
          <w:szCs w:val="24"/>
        </w:rPr>
      </w:pPr>
      <w:r w:rsidRPr="00787C6C">
        <w:rPr>
          <w:rFonts w:ascii="Times New Roman" w:hAnsi="Times New Roman" w:cs="Times New Roman"/>
          <w:b/>
          <w:i/>
          <w:sz w:val="24"/>
          <w:szCs w:val="24"/>
        </w:rPr>
        <w:t xml:space="preserve">Wniosek pokontrolny nr </w:t>
      </w:r>
      <w:r>
        <w:rPr>
          <w:rFonts w:ascii="Times New Roman" w:hAnsi="Times New Roman" w:cs="Times New Roman"/>
          <w:b/>
          <w:i/>
          <w:sz w:val="24"/>
          <w:szCs w:val="24"/>
        </w:rPr>
        <w:t>5</w:t>
      </w:r>
    </w:p>
    <w:p w14:paraId="144FDA72" w14:textId="77777777" w:rsidR="00787C6C" w:rsidRDefault="00787C6C" w:rsidP="00787C6C">
      <w:pPr>
        <w:rPr>
          <w:rFonts w:ascii="Times New Roman" w:hAnsi="Times New Roman" w:cs="Times New Roman"/>
          <w:sz w:val="24"/>
          <w:szCs w:val="24"/>
        </w:rPr>
      </w:pPr>
    </w:p>
    <w:p w14:paraId="567BFC76" w14:textId="77777777" w:rsidR="002E2A07" w:rsidRDefault="00787C6C" w:rsidP="00B661B3">
      <w:pPr>
        <w:rPr>
          <w:rFonts w:ascii="Times New Roman" w:hAnsi="Times New Roman" w:cs="Times New Roman"/>
          <w:b/>
          <w:i/>
          <w:sz w:val="24"/>
          <w:szCs w:val="24"/>
        </w:rPr>
      </w:pPr>
      <w:r w:rsidRPr="009D5F4F">
        <w:rPr>
          <w:rFonts w:ascii="Times New Roman" w:hAnsi="Times New Roman" w:cs="Times New Roman"/>
          <w:i/>
          <w:sz w:val="24"/>
          <w:szCs w:val="24"/>
        </w:rPr>
        <w:t>W dalszej działalności jednostki stosować się do zapisów Zarządzenia nr 1/2015 Dyrektora Naczelnego Kieleckiego Centrum Kultury z dnia 05.01.2015 r.</w:t>
      </w:r>
    </w:p>
    <w:p w14:paraId="6D912BC8" w14:textId="77777777" w:rsidR="00B661B3" w:rsidRDefault="00B661B3" w:rsidP="00B661B3">
      <w:pPr>
        <w:rPr>
          <w:rFonts w:ascii="Times New Roman" w:hAnsi="Times New Roman" w:cs="Times New Roman"/>
          <w:b/>
          <w:i/>
          <w:sz w:val="24"/>
          <w:szCs w:val="24"/>
        </w:rPr>
      </w:pPr>
    </w:p>
    <w:p w14:paraId="75498D97" w14:textId="77777777" w:rsidR="00B661B3" w:rsidRDefault="00B661B3" w:rsidP="00B661B3">
      <w:pPr>
        <w:jc w:val="both"/>
        <w:rPr>
          <w:rFonts w:ascii="Times New Roman" w:hAnsi="Times New Roman" w:cs="Times New Roman"/>
          <w:sz w:val="24"/>
          <w:szCs w:val="24"/>
        </w:rPr>
      </w:pPr>
      <w:r>
        <w:rPr>
          <w:rFonts w:ascii="Times New Roman" w:hAnsi="Times New Roman" w:cs="Times New Roman"/>
          <w:sz w:val="24"/>
          <w:szCs w:val="24"/>
        </w:rPr>
        <w:t xml:space="preserve">Jak ustalono, Kieleckie Centrum Kultury udostępnia zgodnie z § 8 umowy GNŚ.II-722433/1/02 z dnia 25.04.2003r. zawartej z Użyczającym – Miastem Kielce, osobom trzecim (podmiotom zewnętrznym)  pomieszczenia w bezpłatne używanie w celu organizowania wydarzeń artystycznych i innych imprez, nie posiadając wystarczająco szczegółowych procedur wewnętrznych, regulujących ten obszar funkcjonowania kontrolowanej jednostki.  </w:t>
      </w:r>
    </w:p>
    <w:p w14:paraId="21C9D677" w14:textId="77777777" w:rsidR="00B661B3" w:rsidRDefault="00B661B3" w:rsidP="00B661B3">
      <w:pPr>
        <w:tabs>
          <w:tab w:val="left" w:pos="3132"/>
        </w:tabs>
        <w:jc w:val="both"/>
        <w:rPr>
          <w:rFonts w:ascii="Times New Roman" w:hAnsi="Times New Roman" w:cs="Times New Roman"/>
          <w:b/>
          <w:bCs/>
          <w:i/>
          <w:iCs/>
          <w:sz w:val="24"/>
          <w:szCs w:val="24"/>
        </w:rPr>
      </w:pPr>
    </w:p>
    <w:p w14:paraId="57354967" w14:textId="77777777" w:rsidR="00B661B3" w:rsidRDefault="00B661B3" w:rsidP="00B661B3">
      <w:pPr>
        <w:tabs>
          <w:tab w:val="left" w:pos="3132"/>
        </w:tabs>
        <w:jc w:val="both"/>
        <w:rPr>
          <w:rFonts w:ascii="Times New Roman" w:hAnsi="Times New Roman" w:cs="Times New Roman"/>
          <w:b/>
          <w:bCs/>
          <w:i/>
          <w:iCs/>
          <w:sz w:val="24"/>
          <w:szCs w:val="24"/>
        </w:rPr>
      </w:pPr>
      <w:r>
        <w:rPr>
          <w:rFonts w:ascii="Times New Roman" w:hAnsi="Times New Roman" w:cs="Times New Roman"/>
          <w:b/>
          <w:bCs/>
          <w:i/>
          <w:iCs/>
          <w:sz w:val="24"/>
          <w:szCs w:val="24"/>
        </w:rPr>
        <w:t>Wniosek pokontrolny nr 6</w:t>
      </w:r>
    </w:p>
    <w:p w14:paraId="324DDAC5" w14:textId="77777777" w:rsidR="00B661B3" w:rsidRDefault="00B661B3" w:rsidP="00B661B3">
      <w:pPr>
        <w:jc w:val="both"/>
        <w:rPr>
          <w:rFonts w:ascii="Times New Roman" w:hAnsi="Times New Roman" w:cs="Times New Roman"/>
          <w:i/>
          <w:iCs/>
          <w:sz w:val="24"/>
          <w:szCs w:val="24"/>
        </w:rPr>
      </w:pPr>
    </w:p>
    <w:p w14:paraId="6FCE960C" w14:textId="77777777" w:rsidR="00B661B3" w:rsidRDefault="00B661B3" w:rsidP="00B661B3">
      <w:pPr>
        <w:jc w:val="both"/>
        <w:rPr>
          <w:rFonts w:ascii="Times New Roman" w:hAnsi="Times New Roman" w:cs="Times New Roman"/>
          <w:i/>
          <w:iCs/>
          <w:sz w:val="24"/>
          <w:szCs w:val="24"/>
        </w:rPr>
      </w:pPr>
      <w:r>
        <w:rPr>
          <w:rFonts w:ascii="Times New Roman" w:hAnsi="Times New Roman" w:cs="Times New Roman"/>
          <w:i/>
          <w:iCs/>
          <w:sz w:val="24"/>
          <w:szCs w:val="24"/>
        </w:rPr>
        <w:t xml:space="preserve">Należy opracować przy współudziale Miasta Kielce (jako Użyczającego), procedurę postępowania w zakresie bezpłatnego udostępniania pomieszczeń (ewentualnie innych składników) przez KCK, innym podmiotom (z którymi nie ma zawartych umów/porozumień, </w:t>
      </w:r>
      <w:r>
        <w:rPr>
          <w:rFonts w:ascii="Times New Roman" w:hAnsi="Times New Roman" w:cs="Times New Roman"/>
          <w:i/>
          <w:iCs/>
          <w:sz w:val="24"/>
          <w:szCs w:val="24"/>
        </w:rPr>
        <w:br/>
        <w:t xml:space="preserve">w przedmiotowym obszarze). Procedura ta powinna opisywać ścieżkę postępowania </w:t>
      </w:r>
      <w:r>
        <w:rPr>
          <w:rFonts w:ascii="Times New Roman" w:hAnsi="Times New Roman" w:cs="Times New Roman"/>
          <w:i/>
          <w:iCs/>
          <w:sz w:val="24"/>
          <w:szCs w:val="24"/>
        </w:rPr>
        <w:br/>
      </w:r>
      <w:r>
        <w:rPr>
          <w:rFonts w:ascii="Times New Roman" w:hAnsi="Times New Roman" w:cs="Times New Roman"/>
          <w:i/>
          <w:iCs/>
          <w:sz w:val="24"/>
          <w:szCs w:val="24"/>
        </w:rPr>
        <w:lastRenderedPageBreak/>
        <w:t xml:space="preserve">prośbami wpływającymi bezpośrednio do Kieleckiego Centrum Kultury i odrębnie procedurę postępowania z prośbami wpływającymi w pierwszej kolejności do Miasta Kielce. Regulacja ta powinna zawierać również, sposób oceny spełniania przez ubiegającego się o bezpłatne udostępnienie pomieszczeń, precyzyjnie określonych warunków, koniecznych do wyrażenia przez Użyczającego zgody, na powyższe. </w:t>
      </w:r>
    </w:p>
    <w:p w14:paraId="635F4C6F" w14:textId="77777777" w:rsidR="00B661B3" w:rsidRDefault="00B661B3" w:rsidP="00B661B3">
      <w:pPr>
        <w:jc w:val="both"/>
        <w:rPr>
          <w:rFonts w:ascii="Times New Roman" w:hAnsi="Times New Roman" w:cs="Times New Roman"/>
          <w:b/>
          <w:bCs/>
          <w:i/>
          <w:iCs/>
          <w:sz w:val="24"/>
          <w:szCs w:val="24"/>
        </w:rPr>
      </w:pPr>
    </w:p>
    <w:p w14:paraId="5A0424C0" w14:textId="77777777" w:rsidR="00B661B3" w:rsidRDefault="00B661B3" w:rsidP="00B661B3">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Wniosek pokontrolny nr 7 </w:t>
      </w:r>
    </w:p>
    <w:p w14:paraId="6C02BF33" w14:textId="77777777" w:rsidR="00B661B3" w:rsidRDefault="00B661B3" w:rsidP="00B661B3">
      <w:pPr>
        <w:jc w:val="both"/>
        <w:rPr>
          <w:rFonts w:ascii="Times New Roman" w:hAnsi="Times New Roman" w:cs="Times New Roman"/>
          <w:i/>
          <w:iCs/>
          <w:sz w:val="24"/>
          <w:szCs w:val="24"/>
        </w:rPr>
      </w:pPr>
      <w:r>
        <w:rPr>
          <w:rFonts w:ascii="Times New Roman" w:hAnsi="Times New Roman" w:cs="Times New Roman"/>
          <w:i/>
          <w:iCs/>
          <w:sz w:val="24"/>
          <w:szCs w:val="24"/>
        </w:rPr>
        <w:t xml:space="preserve">Koniecznym jest wystąpienie z prośbą do Miasta Kielce – jako Użyczającego, o wskazanie  osób posiadających upoważnienie do udzielania zgód na bezpłatne udostępnianie poszczególnych części przedmiotu użyczenia  i wpisanie tego warunku w opracowanej procedurze o której mowa wyżej. </w:t>
      </w:r>
    </w:p>
    <w:p w14:paraId="406E057B" w14:textId="77777777" w:rsidR="00B661B3" w:rsidRDefault="00B661B3" w:rsidP="00B661B3">
      <w:pPr>
        <w:jc w:val="both"/>
        <w:rPr>
          <w:rFonts w:ascii="Times New Roman" w:hAnsi="Times New Roman" w:cs="Times New Roman"/>
          <w:b/>
          <w:bCs/>
          <w:sz w:val="24"/>
          <w:szCs w:val="24"/>
        </w:rPr>
      </w:pPr>
    </w:p>
    <w:p w14:paraId="57D5268F" w14:textId="77777777" w:rsidR="00B661B3" w:rsidRDefault="00B661B3" w:rsidP="00B661B3">
      <w:pPr>
        <w:jc w:val="both"/>
        <w:rPr>
          <w:rFonts w:ascii="Times New Roman" w:hAnsi="Times New Roman" w:cs="Times New Roman"/>
          <w:sz w:val="24"/>
          <w:szCs w:val="24"/>
        </w:rPr>
      </w:pPr>
      <w:r>
        <w:rPr>
          <w:rFonts w:ascii="Times New Roman" w:hAnsi="Times New Roman" w:cs="Times New Roman"/>
          <w:sz w:val="24"/>
          <w:szCs w:val="24"/>
        </w:rPr>
        <w:t xml:space="preserve">Kontrola ustaliła, że Kielecki Teatr Tańca (pismo z dnia 04.06.2020r) zarezerwował Dużą Scenę KCK na 123 dni w roku 2021 oraz Małą Scenę na 33 dni w roku 2021. Biorąc pod uwagę powyższe oraz zapisy umowy dotyczące udostępniania dużej lub małej sceny </w:t>
      </w:r>
      <w:r>
        <w:rPr>
          <w:rFonts w:ascii="Times New Roman" w:hAnsi="Times New Roman" w:cs="Times New Roman"/>
          <w:sz w:val="24"/>
          <w:szCs w:val="24"/>
        </w:rPr>
        <w:br/>
        <w:t>w pozostających do dyspozycji wolnych terminach Kieleckiego Centrum Kultury, jednak nie mniej niż 7 dni w miesiącu, przy rezerwacji przez KTT tych samych pomieszczeń z których również korzysta KCK prawie z rocznym wyprzedzeniem, a jedynym uzasadnionym powodem odmowy zarezerwowania przez KCK danego pomieszczenia/sceny dla KTT byłoby wcześniej zaplanowane przez KCK wydarzenie co biorąc pod uwagę pisma o rezerwację, składane przez Kielecki Teatr Tańca z prawie rocznym wyprzedzeniem jest mało prawdopodobne, może to uniemożliwiać realizację planowanych działań w ramach zadań statutowych przez KCK</w:t>
      </w:r>
    </w:p>
    <w:p w14:paraId="273524DA" w14:textId="77777777" w:rsidR="00B661B3" w:rsidRDefault="00B661B3" w:rsidP="00B661B3">
      <w:pPr>
        <w:jc w:val="both"/>
        <w:rPr>
          <w:rFonts w:ascii="Times New Roman" w:hAnsi="Times New Roman" w:cs="Times New Roman"/>
          <w:b/>
          <w:bCs/>
          <w:i/>
          <w:iCs/>
          <w:sz w:val="24"/>
          <w:szCs w:val="24"/>
        </w:rPr>
      </w:pPr>
    </w:p>
    <w:p w14:paraId="3CD37E10" w14:textId="77777777" w:rsidR="00B661B3" w:rsidRDefault="00B661B3" w:rsidP="00B661B3">
      <w:pPr>
        <w:jc w:val="both"/>
        <w:rPr>
          <w:rFonts w:ascii="Times New Roman" w:hAnsi="Times New Roman" w:cs="Times New Roman"/>
          <w:b/>
          <w:bCs/>
          <w:i/>
          <w:iCs/>
          <w:sz w:val="24"/>
          <w:szCs w:val="24"/>
        </w:rPr>
      </w:pPr>
      <w:r>
        <w:rPr>
          <w:rFonts w:ascii="Times New Roman" w:hAnsi="Times New Roman" w:cs="Times New Roman"/>
          <w:b/>
          <w:bCs/>
          <w:i/>
          <w:iCs/>
          <w:sz w:val="24"/>
          <w:szCs w:val="24"/>
        </w:rPr>
        <w:t>Wniosek pokontrolny nr 8</w:t>
      </w:r>
    </w:p>
    <w:p w14:paraId="1897EE80" w14:textId="77777777" w:rsidR="00B661B3" w:rsidRDefault="00B661B3" w:rsidP="00B661B3">
      <w:pPr>
        <w:jc w:val="both"/>
        <w:rPr>
          <w:rFonts w:ascii="Times New Roman" w:hAnsi="Times New Roman" w:cs="Times New Roman"/>
          <w:i/>
          <w:iCs/>
          <w:sz w:val="24"/>
          <w:szCs w:val="24"/>
        </w:rPr>
      </w:pPr>
      <w:r>
        <w:rPr>
          <w:rFonts w:ascii="Times New Roman" w:hAnsi="Times New Roman" w:cs="Times New Roman"/>
          <w:i/>
          <w:iCs/>
          <w:sz w:val="24"/>
          <w:szCs w:val="24"/>
        </w:rPr>
        <w:t xml:space="preserve">Ustalić szczegółowe zasady rezerwacji Dużej i Małej Sceny Kieleckiego Centrum Kultury </w:t>
      </w:r>
      <w:r>
        <w:rPr>
          <w:rFonts w:ascii="Times New Roman" w:hAnsi="Times New Roman" w:cs="Times New Roman"/>
          <w:i/>
          <w:iCs/>
          <w:sz w:val="24"/>
          <w:szCs w:val="24"/>
        </w:rPr>
        <w:br/>
        <w:t xml:space="preserve">w sposób umożliwiający realizację przez Kieleckie Centrum Kultury i Kielecki Teatr Tańca </w:t>
      </w:r>
      <w:r>
        <w:rPr>
          <w:rFonts w:ascii="Times New Roman" w:hAnsi="Times New Roman" w:cs="Times New Roman"/>
          <w:i/>
          <w:iCs/>
          <w:sz w:val="24"/>
          <w:szCs w:val="24"/>
        </w:rPr>
        <w:br/>
        <w:t>równym stopniu planowanych działań w ramach zadań statutowych obu podmiotów.</w:t>
      </w:r>
    </w:p>
    <w:p w14:paraId="17A5714E" w14:textId="77777777" w:rsidR="00B661B3" w:rsidRDefault="00B661B3" w:rsidP="00B661B3">
      <w:pPr>
        <w:jc w:val="both"/>
        <w:rPr>
          <w:rFonts w:ascii="Times New Roman" w:hAnsi="Times New Roman" w:cs="Times New Roman"/>
          <w:b/>
          <w:bCs/>
          <w:sz w:val="24"/>
          <w:szCs w:val="24"/>
        </w:rPr>
      </w:pPr>
    </w:p>
    <w:p w14:paraId="40F877C8" w14:textId="77777777" w:rsidR="00B661B3" w:rsidRDefault="00B661B3" w:rsidP="00B661B3">
      <w:pPr>
        <w:jc w:val="both"/>
        <w:rPr>
          <w:rFonts w:ascii="Times New Roman" w:hAnsi="Times New Roman" w:cs="Times New Roman"/>
          <w:sz w:val="24"/>
          <w:szCs w:val="24"/>
        </w:rPr>
      </w:pPr>
      <w:r>
        <w:rPr>
          <w:rFonts w:ascii="Times New Roman" w:hAnsi="Times New Roman" w:cs="Times New Roman"/>
          <w:sz w:val="24"/>
          <w:szCs w:val="24"/>
        </w:rPr>
        <w:t>Analiza zawartej umowy pomiędzy Kieleckim Centrum Kultury a Kieleckim Teatrem Tańca wykazała, że KTT ponosi płatności z tytułu użyczenia lokali użytkowych zgodnie i na zasadach określonych w zawartej z KCK umowie. Kontrola ustaliła, że przedmiotowa umowa nie określa sposobu i wielkości partycypowania Kieleckiego Teatru Tańca w kosztach dotyczących użytkowania części wspólnych, których koszt utrzymania obciąża jedynie Kieleckie Centrum Kultury. W związku z powyższym należy ustalić rzeczywisty procentowy udział powierzchni zajmowanej przez Kielecki Teatr Tańca, biorąc pod uwagę procentowy udział powierzchni użytkowanej przez KTT w powierzchni budynku ogółem oraz udział KTT w częściach wspólnych wyliczony proporcjonalnie do zajmowanej przez poszczególne podmioty powierzchni budynku i przedmiotowe ustalenia zapisać w nowej umowie.</w:t>
      </w:r>
    </w:p>
    <w:p w14:paraId="17180136" w14:textId="77777777" w:rsidR="00B661B3" w:rsidRDefault="00B661B3" w:rsidP="00B661B3">
      <w:pPr>
        <w:jc w:val="both"/>
        <w:rPr>
          <w:rFonts w:ascii="Times New Roman" w:hAnsi="Times New Roman" w:cs="Times New Roman"/>
          <w:b/>
          <w:bCs/>
          <w:i/>
          <w:iCs/>
          <w:sz w:val="24"/>
          <w:szCs w:val="24"/>
        </w:rPr>
      </w:pPr>
    </w:p>
    <w:p w14:paraId="0EF32805" w14:textId="77777777" w:rsidR="00B661B3" w:rsidRDefault="00B661B3" w:rsidP="00B661B3">
      <w:pPr>
        <w:jc w:val="both"/>
        <w:rPr>
          <w:rFonts w:ascii="Times New Roman" w:hAnsi="Times New Roman" w:cs="Times New Roman"/>
          <w:b/>
          <w:bCs/>
          <w:i/>
          <w:iCs/>
          <w:sz w:val="24"/>
          <w:szCs w:val="24"/>
        </w:rPr>
      </w:pPr>
      <w:r>
        <w:rPr>
          <w:rFonts w:ascii="Times New Roman" w:hAnsi="Times New Roman" w:cs="Times New Roman"/>
          <w:b/>
          <w:bCs/>
          <w:i/>
          <w:iCs/>
          <w:sz w:val="24"/>
          <w:szCs w:val="24"/>
        </w:rPr>
        <w:t>Wniosek pokontrolny nr 9</w:t>
      </w:r>
    </w:p>
    <w:p w14:paraId="21531286" w14:textId="77777777" w:rsidR="00B661B3" w:rsidRDefault="00B661B3" w:rsidP="00B661B3">
      <w:pPr>
        <w:jc w:val="both"/>
        <w:rPr>
          <w:rFonts w:ascii="Times New Roman" w:hAnsi="Times New Roman" w:cs="Times New Roman"/>
          <w:i/>
          <w:iCs/>
          <w:sz w:val="24"/>
          <w:szCs w:val="24"/>
        </w:rPr>
      </w:pPr>
      <w:r>
        <w:rPr>
          <w:rFonts w:ascii="Times New Roman" w:hAnsi="Times New Roman" w:cs="Times New Roman"/>
          <w:i/>
          <w:iCs/>
          <w:sz w:val="24"/>
          <w:szCs w:val="24"/>
        </w:rPr>
        <w:t>Opracować (przy udziale Miasta Kielce jako Użyczającego) i zawrzeć nową umowę pomiędzy Kieleckim Centrum Kultury a Kieleckim Teatrem Tańca dotyczącą użyczenia lokali użytkowych dla KTT rozszerzając zakres umowy o zapisy na podstawie których, Kielecki Teatr Tańca ponosił będzie nie tylko koszty dotyczące użytkowanej powierzchni ale też będzie partycypował w kosztach utrzymania części wspólnych budynku z których korzystają oba podmioty, a których koszty utrzymania obciążą jedynie Kieleckie Centrum Kultury.</w:t>
      </w:r>
    </w:p>
    <w:p w14:paraId="0AFA55D5" w14:textId="77777777" w:rsidR="00B661B3" w:rsidRDefault="00B661B3" w:rsidP="00B661B3">
      <w:pPr>
        <w:jc w:val="both"/>
        <w:rPr>
          <w:rFonts w:ascii="Times New Roman" w:hAnsi="Times New Roman" w:cs="Times New Roman"/>
          <w:sz w:val="24"/>
          <w:szCs w:val="24"/>
        </w:rPr>
      </w:pPr>
    </w:p>
    <w:p w14:paraId="40BB73DE" w14:textId="77777777" w:rsidR="00D00204" w:rsidRDefault="00D00204" w:rsidP="00D00204">
      <w:pPr>
        <w:jc w:val="both"/>
        <w:rPr>
          <w:rFonts w:ascii="Times New Roman" w:hAnsi="Times New Roman" w:cs="Times New Roman"/>
          <w:sz w:val="24"/>
          <w:szCs w:val="24"/>
        </w:rPr>
      </w:pPr>
    </w:p>
    <w:p w14:paraId="7258DAEB" w14:textId="77777777" w:rsidR="00D00204" w:rsidRDefault="00D00204" w:rsidP="00D00204">
      <w:pPr>
        <w:rPr>
          <w:rFonts w:ascii="Times New Roman" w:hAnsi="Times New Roman" w:cs="Times New Roman"/>
          <w:sz w:val="24"/>
          <w:szCs w:val="24"/>
        </w:rPr>
      </w:pPr>
    </w:p>
    <w:p w14:paraId="55D37051" w14:textId="77777777" w:rsidR="00B661B3" w:rsidRPr="00B661B3" w:rsidRDefault="00B661B3" w:rsidP="00B661B3">
      <w:pPr>
        <w:rPr>
          <w:rFonts w:ascii="Times New Roman" w:hAnsi="Times New Roman" w:cs="Times New Roman"/>
          <w:b/>
          <w:i/>
          <w:sz w:val="24"/>
          <w:szCs w:val="24"/>
        </w:rPr>
      </w:pPr>
    </w:p>
    <w:sectPr w:rsidR="00B661B3" w:rsidRPr="00B661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AE1F" w14:textId="77777777" w:rsidR="00DC6764" w:rsidRDefault="00DC6764" w:rsidP="00BA187C">
      <w:r>
        <w:separator/>
      </w:r>
    </w:p>
  </w:endnote>
  <w:endnote w:type="continuationSeparator" w:id="0">
    <w:p w14:paraId="22A8C9E9" w14:textId="77777777" w:rsidR="00DC6764" w:rsidRDefault="00DC6764" w:rsidP="00BA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04409"/>
      <w:docPartObj>
        <w:docPartGallery w:val="Page Numbers (Bottom of Page)"/>
        <w:docPartUnique/>
      </w:docPartObj>
    </w:sdtPr>
    <w:sdtEndPr/>
    <w:sdtContent>
      <w:p w14:paraId="433BF20A" w14:textId="77777777" w:rsidR="00191C0C" w:rsidRDefault="00191C0C">
        <w:pPr>
          <w:pStyle w:val="Stopka"/>
          <w:jc w:val="right"/>
        </w:pPr>
        <w:r>
          <w:fldChar w:fldCharType="begin"/>
        </w:r>
        <w:r>
          <w:instrText>PAGE   \* MERGEFORMAT</w:instrText>
        </w:r>
        <w:r>
          <w:fldChar w:fldCharType="separate"/>
        </w:r>
        <w:r w:rsidR="001A5494">
          <w:rPr>
            <w:noProof/>
          </w:rPr>
          <w:t>1</w:t>
        </w:r>
        <w:r>
          <w:fldChar w:fldCharType="end"/>
        </w:r>
      </w:p>
    </w:sdtContent>
  </w:sdt>
  <w:p w14:paraId="6DC13828" w14:textId="77777777" w:rsidR="00191C0C" w:rsidRDefault="00191C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23F5" w14:textId="77777777" w:rsidR="00DC6764" w:rsidRDefault="00DC6764" w:rsidP="00BA187C">
      <w:r>
        <w:separator/>
      </w:r>
    </w:p>
  </w:footnote>
  <w:footnote w:type="continuationSeparator" w:id="0">
    <w:p w14:paraId="417DB28C" w14:textId="77777777" w:rsidR="00DC6764" w:rsidRDefault="00DC6764" w:rsidP="00BA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688F"/>
    <w:multiLevelType w:val="hybridMultilevel"/>
    <w:tmpl w:val="72C2E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AF149B"/>
    <w:multiLevelType w:val="hybridMultilevel"/>
    <w:tmpl w:val="F6C0A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D7E0508"/>
    <w:multiLevelType w:val="hybridMultilevel"/>
    <w:tmpl w:val="42181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AE545E"/>
    <w:multiLevelType w:val="hybridMultilevel"/>
    <w:tmpl w:val="272045B2"/>
    <w:lvl w:ilvl="0" w:tplc="51721672">
      <w:start w:val="1"/>
      <w:numFmt w:val="bullet"/>
      <w:lvlText w:val=""/>
      <w:lvlJc w:val="left"/>
      <w:pPr>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26"/>
    <w:rsid w:val="001645C7"/>
    <w:rsid w:val="00191C0C"/>
    <w:rsid w:val="001A5494"/>
    <w:rsid w:val="001D5483"/>
    <w:rsid w:val="002E2A07"/>
    <w:rsid w:val="003A526A"/>
    <w:rsid w:val="004953A1"/>
    <w:rsid w:val="005B6A38"/>
    <w:rsid w:val="00787C6C"/>
    <w:rsid w:val="0084363B"/>
    <w:rsid w:val="00917529"/>
    <w:rsid w:val="00983301"/>
    <w:rsid w:val="009D5F4F"/>
    <w:rsid w:val="00AF32D2"/>
    <w:rsid w:val="00B05E89"/>
    <w:rsid w:val="00B54126"/>
    <w:rsid w:val="00B661B3"/>
    <w:rsid w:val="00BA187C"/>
    <w:rsid w:val="00CD6A55"/>
    <w:rsid w:val="00D00204"/>
    <w:rsid w:val="00D0124C"/>
    <w:rsid w:val="00D128DB"/>
    <w:rsid w:val="00DC6764"/>
    <w:rsid w:val="00EB117A"/>
    <w:rsid w:val="00FA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74A9"/>
  <w15:docId w15:val="{35F72389-50B4-4606-9A33-E2EC0348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87C"/>
    <w:pPr>
      <w:jc w:val="left"/>
    </w:pPr>
    <w:rPr>
      <w:rFonts w:ascii="Calibri" w:eastAsia="Calibri" w:hAnsi="Calibri" w:cs="Calibri"/>
    </w:r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Nagwek">
    <w:name w:val="header"/>
    <w:basedOn w:val="Normalny"/>
    <w:link w:val="NagwekZnak"/>
    <w:uiPriority w:val="99"/>
    <w:unhideWhenUsed/>
    <w:rsid w:val="00BA187C"/>
    <w:pPr>
      <w:tabs>
        <w:tab w:val="center" w:pos="4536"/>
        <w:tab w:val="right" w:pos="9072"/>
      </w:tabs>
    </w:pPr>
  </w:style>
  <w:style w:type="character" w:customStyle="1" w:styleId="NagwekZnak">
    <w:name w:val="Nagłówek Znak"/>
    <w:basedOn w:val="Domylnaczcionkaakapitu"/>
    <w:link w:val="Nagwek"/>
    <w:uiPriority w:val="99"/>
    <w:rsid w:val="00BA187C"/>
    <w:rPr>
      <w:rFonts w:ascii="Calibri" w:eastAsia="Calibri" w:hAnsi="Calibri" w:cs="Calibri"/>
    </w:rPr>
  </w:style>
  <w:style w:type="paragraph" w:styleId="Stopka">
    <w:name w:val="footer"/>
    <w:basedOn w:val="Normalny"/>
    <w:link w:val="StopkaZnak"/>
    <w:uiPriority w:val="99"/>
    <w:unhideWhenUsed/>
    <w:rsid w:val="00BA187C"/>
    <w:pPr>
      <w:tabs>
        <w:tab w:val="center" w:pos="4536"/>
        <w:tab w:val="right" w:pos="9072"/>
      </w:tabs>
    </w:pPr>
  </w:style>
  <w:style w:type="character" w:customStyle="1" w:styleId="StopkaZnak">
    <w:name w:val="Stopka Znak"/>
    <w:basedOn w:val="Domylnaczcionkaakapitu"/>
    <w:link w:val="Stopka"/>
    <w:uiPriority w:val="99"/>
    <w:rsid w:val="00BA187C"/>
    <w:rPr>
      <w:rFonts w:ascii="Calibri" w:eastAsia="Calibri" w:hAnsi="Calibri" w:cs="Calibri"/>
    </w:rPr>
  </w:style>
  <w:style w:type="paragraph" w:styleId="Akapitzlist">
    <w:name w:val="List Paragraph"/>
    <w:basedOn w:val="Normalny"/>
    <w:uiPriority w:val="34"/>
    <w:qFormat/>
    <w:rsid w:val="00D01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27273">
      <w:bodyDiv w:val="1"/>
      <w:marLeft w:val="0"/>
      <w:marRight w:val="0"/>
      <w:marTop w:val="0"/>
      <w:marBottom w:val="0"/>
      <w:divBdr>
        <w:top w:val="none" w:sz="0" w:space="0" w:color="auto"/>
        <w:left w:val="none" w:sz="0" w:space="0" w:color="auto"/>
        <w:bottom w:val="none" w:sz="0" w:space="0" w:color="auto"/>
        <w:right w:val="none" w:sz="0" w:space="0" w:color="auto"/>
      </w:divBdr>
    </w:div>
    <w:div w:id="12278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7567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Jamróz</dc:creator>
  <cp:lastModifiedBy>Mariusz Osiński</cp:lastModifiedBy>
  <cp:revision>4</cp:revision>
  <cp:lastPrinted>2020-10-19T09:43:00Z</cp:lastPrinted>
  <dcterms:created xsi:type="dcterms:W3CDTF">2020-10-20T05:56:00Z</dcterms:created>
  <dcterms:modified xsi:type="dcterms:W3CDTF">2020-10-20T10:08:00Z</dcterms:modified>
</cp:coreProperties>
</file>