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1C" w:rsidRDefault="0046011C" w:rsidP="0046011C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do </w:t>
      </w:r>
    </w:p>
    <w:p w:rsidR="0046011C" w:rsidRDefault="0046011C" w:rsidP="0046011C">
      <w:pPr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>Zarządzenia Nr</w:t>
      </w:r>
      <w:r w:rsidR="003B5E9B">
        <w:rPr>
          <w:b/>
          <w:sz w:val="18"/>
          <w:szCs w:val="18"/>
        </w:rPr>
        <w:t xml:space="preserve"> 447/2011</w:t>
      </w:r>
    </w:p>
    <w:p w:rsidR="0046011C" w:rsidRDefault="0046011C" w:rsidP="0046011C">
      <w:pPr>
        <w:ind w:left="70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Prezydenta Miasta Kielce </w:t>
      </w:r>
    </w:p>
    <w:p w:rsidR="0046011C" w:rsidRDefault="0046011C" w:rsidP="0046011C">
      <w:pPr>
        <w:ind w:left="7080"/>
        <w:rPr>
          <w:sz w:val="18"/>
          <w:szCs w:val="18"/>
        </w:rPr>
      </w:pPr>
      <w:r>
        <w:rPr>
          <w:b/>
          <w:sz w:val="18"/>
          <w:szCs w:val="18"/>
        </w:rPr>
        <w:t>z dnia</w:t>
      </w:r>
      <w:r w:rsidR="003B5E9B">
        <w:rPr>
          <w:b/>
          <w:sz w:val="18"/>
          <w:szCs w:val="18"/>
        </w:rPr>
        <w:t xml:space="preserve"> 7 grudnia 2011 r.</w:t>
      </w:r>
      <w:r>
        <w:rPr>
          <w:sz w:val="18"/>
          <w:szCs w:val="18"/>
        </w:rPr>
        <w:t xml:space="preserve"> </w:t>
      </w:r>
    </w:p>
    <w:p w:rsidR="0046011C" w:rsidRDefault="0046011C" w:rsidP="0046011C"/>
    <w:p w:rsidR="0046011C" w:rsidRDefault="0046011C" w:rsidP="0046011C"/>
    <w:p w:rsidR="0046011C" w:rsidRDefault="0046011C" w:rsidP="0046011C">
      <w:r>
        <w:t>1.Stawkę czynszu dla danego  lokalu, w tym socjalnego ustala się, po uwzględnieniu niżej wymienionych czynników obniżających maksymalną stawkę czynszu, przewidzianych ze względu na:</w:t>
      </w:r>
    </w:p>
    <w:p w:rsidR="0046011C" w:rsidRDefault="0046011C" w:rsidP="0046011C">
      <w:r>
        <w:t>1)  lokalizację budynku:</w:t>
      </w:r>
    </w:p>
    <w:p w:rsidR="0046011C" w:rsidRDefault="0046011C" w:rsidP="0046011C">
      <w:pPr>
        <w:rPr>
          <w:sz w:val="4"/>
          <w:szCs w:val="4"/>
        </w:rPr>
      </w:pPr>
    </w:p>
    <w:p w:rsidR="0046011C" w:rsidRDefault="0046011C" w:rsidP="0046011C">
      <w:r>
        <w:t xml:space="preserve">   - budynek położony poza strefą zamkniętą w obrębie ulic: Długa, Skrajna, Hubalczyków, </w:t>
      </w:r>
      <w:r>
        <w:br/>
        <w:t xml:space="preserve">     Łódzka, Jesionowa, Klonowa, Władysława Orkana, Biskupa Mieczysława Jaworskiego, </w:t>
      </w:r>
      <w:r>
        <w:br/>
        <w:t xml:space="preserve">     Aleja Solidarności, Leszczyńska, Poleska, Szczecińska, Zagórska, Tarnowska,</w:t>
      </w:r>
      <w:r>
        <w:br/>
        <w:t xml:space="preserve">     Wapiennikowa, Husarska, Marmurowa, Pakosz, Krakowska, Armii Krajowej, </w:t>
      </w:r>
      <w:r>
        <w:br/>
        <w:t xml:space="preserve">     Karczówkowska, Jagiellońska,  Grunwaldzka, Piekoszowska, Kazimierza Wielkiego; </w:t>
      </w:r>
      <w:r>
        <w:br/>
        <w:t xml:space="preserve">     strefa zamknięta obejmuje wszystkie budynki mające adresy ulic granicznych</w:t>
      </w:r>
      <w:r>
        <w:br/>
        <w:t xml:space="preserve">     strefy……………………………………………………………………………….……-2%</w:t>
      </w:r>
    </w:p>
    <w:p w:rsidR="0046011C" w:rsidRDefault="0046011C" w:rsidP="0046011C">
      <w:r>
        <w:t xml:space="preserve">2) lokalizację mieszkania: </w:t>
      </w:r>
    </w:p>
    <w:p w:rsidR="0046011C" w:rsidRDefault="0046011C" w:rsidP="0046011C">
      <w:r>
        <w:t>a) lokal położony w budynku do 6 kondygnacji bez windy znajdujące się na IV lub V piętrze oraz lokal położony w budynku powyżej 6 kondygnacji znajdujące się na ostatnim</w:t>
      </w:r>
      <w:r>
        <w:br/>
        <w:t xml:space="preserve"> piętrze……………………………………………………………………………….….…..-4%</w:t>
      </w:r>
    </w:p>
    <w:p w:rsidR="0046011C" w:rsidRDefault="0046011C" w:rsidP="0046011C">
      <w:r>
        <w:t>b) lokal, z wyjątkiem lokalu socjalnego, położone w budynku przeznaczonym na wynajem  lokali socjalnych………………………………………………………………………….…-6%</w:t>
      </w:r>
    </w:p>
    <w:p w:rsidR="0046011C" w:rsidRDefault="0046011C" w:rsidP="0046011C">
      <w:r>
        <w:t>3) układ funkcjonalny:</w:t>
      </w:r>
    </w:p>
    <w:p w:rsidR="0046011C" w:rsidRDefault="0046011C" w:rsidP="0046011C">
      <w:r>
        <w:t>a) brak WC w lokalu……………………………………………………………...……......- 6%</w:t>
      </w:r>
    </w:p>
    <w:p w:rsidR="0046011C" w:rsidRDefault="0046011C" w:rsidP="0046011C">
      <w:r>
        <w:t>b) brak instalacji wodociągowej w lokalu………………………………………………… - 6%</w:t>
      </w:r>
    </w:p>
    <w:p w:rsidR="0046011C" w:rsidRDefault="0046011C" w:rsidP="0046011C">
      <w:r>
        <w:t>c) ogrzewanie lokalu paliwem stałym…………………..……………………………….....- 6%</w:t>
      </w:r>
    </w:p>
    <w:p w:rsidR="0046011C" w:rsidRDefault="0046011C" w:rsidP="0046011C">
      <w:r>
        <w:t>4) stan techniczny:</w:t>
      </w:r>
    </w:p>
    <w:p w:rsidR="0046011C" w:rsidRDefault="0046011C" w:rsidP="0046011C">
      <w:r>
        <w:t>- budynki lub lokale wyłączone z użytkowania lub przeznaczone do rozbiórki……..….- 12%</w:t>
      </w:r>
    </w:p>
    <w:p w:rsidR="0046011C" w:rsidRDefault="0046011C" w:rsidP="0046011C">
      <w:r>
        <w:t xml:space="preserve">2. Wysokość czynszu za lokal, w tym socjalny jest iloczynem ustalonej stawki czynszowej </w:t>
      </w:r>
      <w:r>
        <w:br/>
        <w:t xml:space="preserve">    i powierzchni użytkowej.</w:t>
      </w:r>
    </w:p>
    <w:p w:rsidR="00F870EC" w:rsidRDefault="0046011C" w:rsidP="0046011C">
      <w:pPr>
        <w:tabs>
          <w:tab w:val="left" w:pos="284"/>
        </w:tabs>
      </w:pPr>
      <w:r>
        <w:t xml:space="preserve">3. Obmiaru powierzchni użytkowej lokalu dokonuje się zgodnie z art. 2 ust.1 </w:t>
      </w:r>
      <w:proofErr w:type="spellStart"/>
      <w:r>
        <w:t>pkt</w:t>
      </w:r>
      <w:proofErr w:type="spellEnd"/>
      <w:r>
        <w:t xml:space="preserve"> 7, art.2 ust.2</w:t>
      </w:r>
      <w:r>
        <w:br/>
        <w:t xml:space="preserve">    ustawy z dnia 21 czerwca 2001r. o ochronie praw lokatorów, mieszkaniowym zasobie</w:t>
      </w:r>
      <w:r>
        <w:br/>
        <w:t xml:space="preserve">    gminy i o zmianie Kodeksu Cywilnego.</w:t>
      </w:r>
    </w:p>
    <w:sectPr w:rsidR="00F870EC" w:rsidSect="0051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011C"/>
    <w:rsid w:val="001D1547"/>
    <w:rsid w:val="00216DA4"/>
    <w:rsid w:val="00271531"/>
    <w:rsid w:val="00354537"/>
    <w:rsid w:val="003B5E9B"/>
    <w:rsid w:val="0046011C"/>
    <w:rsid w:val="004A5282"/>
    <w:rsid w:val="004B61E3"/>
    <w:rsid w:val="00515490"/>
    <w:rsid w:val="005350AA"/>
    <w:rsid w:val="006065E5"/>
    <w:rsid w:val="0069158C"/>
    <w:rsid w:val="007F4755"/>
    <w:rsid w:val="009A38F4"/>
    <w:rsid w:val="009D4649"/>
    <w:rsid w:val="00A55C96"/>
    <w:rsid w:val="00B92C20"/>
    <w:rsid w:val="00C57297"/>
    <w:rsid w:val="00C94C80"/>
    <w:rsid w:val="00D0772F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1C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Kwiecien</dc:creator>
  <cp:lastModifiedBy>jzaborowska</cp:lastModifiedBy>
  <cp:revision>3</cp:revision>
  <dcterms:created xsi:type="dcterms:W3CDTF">2011-12-08T11:30:00Z</dcterms:created>
  <dcterms:modified xsi:type="dcterms:W3CDTF">2011-12-08T11:31:00Z</dcterms:modified>
</cp:coreProperties>
</file>