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BD" w:rsidRDefault="009D5CBD" w:rsidP="009D5CBD">
      <w:pPr>
        <w:pStyle w:val="NormalnyWeb"/>
        <w:pageBreakBefore/>
        <w:spacing w:before="102" w:beforeAutospacing="0" w:after="0"/>
        <w:jc w:val="center"/>
        <w:rPr>
          <w:b/>
        </w:rPr>
      </w:pPr>
      <w:r>
        <w:rPr>
          <w:b/>
        </w:rPr>
        <w:t>Wykaz zużytych i zbędnych składników majątku ruchomego:</w:t>
      </w:r>
    </w:p>
    <w:p w:rsidR="009D5CBD" w:rsidRDefault="009D5CBD" w:rsidP="009D5CBD">
      <w:pPr>
        <w:pStyle w:val="NormalnyWeb"/>
        <w:spacing w:before="102" w:beforeAutospacing="0" w:after="0"/>
        <w:jc w:val="center"/>
        <w:rPr>
          <w:b/>
        </w:rPr>
      </w:pPr>
    </w:p>
    <w:tbl>
      <w:tblPr>
        <w:tblW w:w="472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53"/>
        <w:gridCol w:w="2174"/>
        <w:gridCol w:w="2126"/>
        <w:gridCol w:w="3969"/>
      </w:tblGrid>
      <w:tr w:rsidR="009D5CBD" w:rsidTr="009D5CBD">
        <w:trPr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CBD" w:rsidRDefault="009D5CBD">
            <w:pPr>
              <w:pStyle w:val="NormalnyWeb"/>
              <w:spacing w:before="102" w:beforeAutospacing="0" w:line="276" w:lineRule="auto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CBD" w:rsidRDefault="009D5CBD">
            <w:pPr>
              <w:pStyle w:val="Nagwek4"/>
              <w:spacing w:line="276" w:lineRule="auto"/>
            </w:pPr>
            <w:r>
              <w:t>Zużyte</w:t>
            </w:r>
          </w:p>
          <w:p w:rsidR="009D5CBD" w:rsidRDefault="009D5CBD">
            <w:pPr>
              <w:pStyle w:val="Nagwek4"/>
              <w:spacing w:line="276" w:lineRule="auto"/>
            </w:pPr>
            <w:r>
              <w:t>składniki majątku ruchomego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CBD" w:rsidRDefault="009D5CBD">
            <w:pPr>
              <w:pStyle w:val="Nagwek4"/>
              <w:spacing w:line="276" w:lineRule="auto"/>
            </w:pPr>
            <w:r>
              <w:t>Propozycje dalszego zagospodarowania</w:t>
            </w: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D5CBD" w:rsidRDefault="009D5CBD">
            <w:pPr>
              <w:pStyle w:val="Nagwek4"/>
              <w:spacing w:line="276" w:lineRule="auto"/>
            </w:pPr>
            <w:r>
              <w:t>Uwagi</w:t>
            </w:r>
          </w:p>
        </w:tc>
      </w:tr>
      <w:tr w:rsidR="009D5CBD" w:rsidTr="009D5CBD">
        <w:trPr>
          <w:trHeight w:val="1858"/>
          <w:tblCellSpacing w:w="0" w:type="dxa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D5CBD" w:rsidRDefault="009D5CBD">
            <w:pPr>
              <w:pStyle w:val="NormalnyWeb"/>
              <w:spacing w:before="102" w:beforeAutospacing="0" w:line="276" w:lineRule="auto"/>
            </w:pPr>
            <w:r>
              <w:t>1.</w:t>
            </w:r>
          </w:p>
          <w:p w:rsidR="009D5CBD" w:rsidRDefault="009D5CBD">
            <w:pPr>
              <w:pStyle w:val="NormalnyWeb"/>
              <w:spacing w:before="102" w:beforeAutospacing="0" w:line="276" w:lineRule="auto"/>
            </w:pPr>
          </w:p>
          <w:p w:rsidR="009D5CBD" w:rsidRDefault="009D5CBD">
            <w:pPr>
              <w:pStyle w:val="NormalnyWeb"/>
              <w:spacing w:before="102" w:beforeAutospacing="0" w:line="276" w:lineRule="auto"/>
            </w:pPr>
          </w:p>
        </w:tc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D5CBD" w:rsidRDefault="009D5CBD">
            <w:pPr>
              <w:pStyle w:val="NormalnyWeb"/>
              <w:spacing w:before="102" w:before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Bojler 60 litrowy</w:t>
            </w:r>
          </w:p>
          <w:p w:rsidR="009D5CBD" w:rsidRDefault="009D5CBD">
            <w:pPr>
              <w:pStyle w:val="NormalnyWeb"/>
              <w:spacing w:before="102" w:before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ELEKTROMET</w:t>
            </w:r>
          </w:p>
          <w:p w:rsidR="009D5CBD" w:rsidRDefault="009D5CBD">
            <w:pPr>
              <w:pStyle w:val="NormalnyWeb"/>
              <w:spacing w:before="102" w:before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TYTAN 2000</w:t>
            </w:r>
          </w:p>
          <w:p w:rsidR="009D5CBD" w:rsidRDefault="009D5CBD">
            <w:pPr>
              <w:pStyle w:val="NormalnyWeb"/>
              <w:spacing w:line="276" w:lineRule="auto"/>
            </w:pPr>
            <w:r>
              <w:rPr>
                <w:sz w:val="22"/>
                <w:szCs w:val="22"/>
              </w:rPr>
              <w:t>rok produkcji 2000</w:t>
            </w:r>
          </w:p>
        </w:tc>
        <w:tc>
          <w:tcPr>
            <w:tcW w:w="1219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D5CBD" w:rsidRDefault="009D5CBD">
            <w:pPr>
              <w:pStyle w:val="NormalnyWeb"/>
              <w:spacing w:before="102" w:beforeAutospacing="0" w:line="276" w:lineRule="auto"/>
            </w:pPr>
            <w:r>
              <w:t>utylizacja</w:t>
            </w:r>
          </w:p>
          <w:p w:rsidR="009D5CBD" w:rsidRDefault="009D5CBD">
            <w:pPr>
              <w:pStyle w:val="NormalnyWeb"/>
              <w:spacing w:before="102" w:beforeAutospacing="0" w:line="276" w:lineRule="auto"/>
            </w:pPr>
          </w:p>
          <w:p w:rsidR="009D5CBD" w:rsidRDefault="009D5CBD">
            <w:pPr>
              <w:pStyle w:val="NormalnyWeb"/>
              <w:spacing w:before="102" w:beforeAutospacing="0" w:line="276" w:lineRule="auto"/>
            </w:pPr>
          </w:p>
        </w:tc>
        <w:tc>
          <w:tcPr>
            <w:tcW w:w="2275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D5CBD" w:rsidRDefault="009D5CBD">
            <w:pPr>
              <w:pStyle w:val="NormalnyWeb"/>
              <w:spacing w:before="102" w:before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duży stopień zużycia,  niesprawny termostat, w części grzewczej  przeciek-zardzewiałe części metalowe  , naprawa przekracza koszt zakupu nowego bojlera</w:t>
            </w:r>
          </w:p>
          <w:p w:rsidR="009D5CBD" w:rsidRDefault="009D5CBD">
            <w:pPr>
              <w:pStyle w:val="NormalnyWeb"/>
              <w:spacing w:before="102" w:beforeAutospacing="0" w:line="276" w:lineRule="auto"/>
              <w:rPr>
                <w:sz w:val="22"/>
                <w:szCs w:val="22"/>
              </w:rPr>
            </w:pPr>
          </w:p>
        </w:tc>
      </w:tr>
      <w:tr w:rsidR="009D5CBD" w:rsidTr="009D5CBD">
        <w:trPr>
          <w:trHeight w:val="1860"/>
          <w:tblCellSpacing w:w="0" w:type="dxa"/>
        </w:trPr>
        <w:tc>
          <w:tcPr>
            <w:tcW w:w="260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D5CBD" w:rsidRDefault="009D5CBD">
            <w:pPr>
              <w:pStyle w:val="NormalnyWeb"/>
              <w:spacing w:before="102" w:beforeAutospacing="0" w:line="276" w:lineRule="auto"/>
            </w:pPr>
          </w:p>
          <w:p w:rsidR="009D5CBD" w:rsidRDefault="009D5CBD">
            <w:pPr>
              <w:pStyle w:val="NormalnyWeb"/>
              <w:spacing w:line="276" w:lineRule="auto"/>
            </w:pPr>
            <w:r>
              <w:t>2.</w:t>
            </w:r>
          </w:p>
          <w:p w:rsidR="009D5CBD" w:rsidRDefault="009D5CBD">
            <w:pPr>
              <w:pStyle w:val="NormalnyWeb"/>
              <w:spacing w:line="276" w:lineRule="auto"/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D5CBD" w:rsidRDefault="009D5CBD">
            <w:pPr>
              <w:pStyle w:val="NormalnyWeb"/>
              <w:spacing w:before="102" w:before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Bojler  60 litrowy</w:t>
            </w:r>
          </w:p>
          <w:p w:rsidR="009D5CBD" w:rsidRDefault="009D5CBD">
            <w:pPr>
              <w:pStyle w:val="NormalnyWeb"/>
              <w:spacing w:before="102" w:before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ZELMECH Z-4/60</w:t>
            </w:r>
          </w:p>
          <w:p w:rsidR="009D5CBD" w:rsidRDefault="009D5CBD">
            <w:pPr>
              <w:pStyle w:val="Normalny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 produkcji 2001</w:t>
            </w:r>
          </w:p>
        </w:tc>
        <w:tc>
          <w:tcPr>
            <w:tcW w:w="1219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D5CBD" w:rsidRDefault="009D5CBD">
            <w:pPr>
              <w:pStyle w:val="NormalnyWeb"/>
              <w:spacing w:before="102" w:beforeAutospacing="0" w:line="276" w:lineRule="auto"/>
            </w:pPr>
          </w:p>
          <w:p w:rsidR="009D5CBD" w:rsidRDefault="009D5CBD">
            <w:pPr>
              <w:pStyle w:val="NormalnyWeb"/>
              <w:spacing w:line="276" w:lineRule="auto"/>
            </w:pPr>
            <w:r>
              <w:t>utylizacja</w:t>
            </w:r>
          </w:p>
          <w:p w:rsidR="009D5CBD" w:rsidRDefault="009D5CBD">
            <w:pPr>
              <w:pStyle w:val="NormalnyWeb"/>
              <w:spacing w:line="276" w:lineRule="auto"/>
            </w:pPr>
          </w:p>
        </w:tc>
        <w:tc>
          <w:tcPr>
            <w:tcW w:w="2275" w:type="pct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9D5CBD" w:rsidRDefault="009D5CBD">
            <w:pPr>
              <w:pStyle w:val="NormalnyWeb"/>
              <w:spacing w:before="102" w:before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duży stopień zużycia,  niesprawne części elektryczne  , części grzewczej  przeciek- naprawa przekracza koszt zakupu nowego bojlera</w:t>
            </w:r>
          </w:p>
          <w:p w:rsidR="009D5CBD" w:rsidRDefault="009D5CBD">
            <w:pPr>
              <w:pStyle w:val="NormalnyWeb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9D5CBD" w:rsidRDefault="009D5CBD" w:rsidP="009D5CBD">
      <w:pPr>
        <w:pStyle w:val="NormalnyWeb"/>
        <w:spacing w:before="102" w:beforeAutospacing="0" w:after="0"/>
      </w:pPr>
    </w:p>
    <w:p w:rsidR="009D5CBD" w:rsidRDefault="009D5CBD" w:rsidP="009D5CBD">
      <w:pPr>
        <w:pStyle w:val="NormalnyWeb"/>
        <w:spacing w:after="0"/>
      </w:pPr>
      <w:r>
        <w:t xml:space="preserve">Zainteresowanych nieodpłatnym przekazaniem lub darowizną ruchomego składnika majątku prosimy o kontakt telefoniczny  41-34-50609 od dnia umieszczenia ogłoszenia w Biuletynie Informacji Publicznej UM -Kielce   </w:t>
      </w:r>
    </w:p>
    <w:p w:rsidR="009D5CBD" w:rsidRDefault="009D5CBD" w:rsidP="009D5CBD">
      <w:pPr>
        <w:pStyle w:val="NormalnyWeb"/>
        <w:spacing w:after="0"/>
      </w:pPr>
      <w:r>
        <w:t>Na podstawie Zarządzenia Prezydenta Miasta Kielc Nr 524/2010 z dnia 14 grudnia 2010r.</w:t>
      </w:r>
    </w:p>
    <w:p w:rsidR="009D5CBD" w:rsidRDefault="009D5CBD" w:rsidP="009D5CBD">
      <w:pPr>
        <w:pStyle w:val="NormalnyWeb"/>
        <w:spacing w:after="0"/>
      </w:pPr>
    </w:p>
    <w:p w:rsidR="00E60A03" w:rsidRDefault="009D5CBD"/>
    <w:sectPr w:rsidR="00E60A03" w:rsidSect="00FA7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D5CBD"/>
    <w:rsid w:val="004E742D"/>
    <w:rsid w:val="009D5CBD"/>
    <w:rsid w:val="00D8507E"/>
    <w:rsid w:val="00FA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C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9D5CBD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5C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D5CBD"/>
    <w:pPr>
      <w:suppressAutoHyphens w:val="0"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>Przedszkole Samorządowe nr 26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Straszyńska</dc:creator>
  <cp:keywords/>
  <dc:description/>
  <cp:lastModifiedBy>Straszyńska</cp:lastModifiedBy>
  <cp:revision>3</cp:revision>
  <dcterms:created xsi:type="dcterms:W3CDTF">2012-11-23T14:11:00Z</dcterms:created>
  <dcterms:modified xsi:type="dcterms:W3CDTF">2012-11-23T14:11:00Z</dcterms:modified>
</cp:coreProperties>
</file>